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BCC" w:rsidRDefault="00DC6BCC" w:rsidP="00DC6BCC">
      <w:pPr>
        <w:pStyle w:val="a5"/>
        <w:ind w:firstLine="0"/>
        <w:jc w:val="center"/>
        <w:rPr>
          <w:b/>
          <w:sz w:val="22"/>
          <w:szCs w:val="22"/>
          <w:lang w:val="uk-UA"/>
        </w:rPr>
      </w:pPr>
      <w:bookmarkStart w:id="0" w:name="_GoBack"/>
      <w:bookmarkEnd w:id="0"/>
      <w:r>
        <w:rPr>
          <w:b/>
          <w:sz w:val="22"/>
          <w:szCs w:val="22"/>
          <w:lang w:val="uk-UA"/>
        </w:rPr>
        <w:t>ПРИВАТНЕ АКЦІОНЕРНЕ ТОВАРИСТВО «КИЇВОБЛЕНЕРГО»</w:t>
      </w:r>
    </w:p>
    <w:p w:rsidR="00DC6BCC" w:rsidRDefault="00DC6BCC" w:rsidP="00DC6BCC">
      <w:pPr>
        <w:pStyle w:val="a5"/>
        <w:ind w:firstLine="0"/>
        <w:jc w:val="center"/>
        <w:rPr>
          <w:sz w:val="22"/>
          <w:szCs w:val="22"/>
          <w:lang w:val="uk-UA"/>
        </w:rPr>
      </w:pPr>
      <w:r>
        <w:rPr>
          <w:sz w:val="22"/>
          <w:szCs w:val="22"/>
          <w:lang w:val="uk-UA"/>
        </w:rPr>
        <w:t>місцезнаходження якого: Україна, 08132, Київська область, Києво-Святошинський район,</w:t>
      </w:r>
    </w:p>
    <w:p w:rsidR="00DC6BCC" w:rsidRDefault="00DC6BCC" w:rsidP="00DC6BCC">
      <w:pPr>
        <w:pStyle w:val="a5"/>
        <w:ind w:firstLine="0"/>
        <w:jc w:val="center"/>
        <w:rPr>
          <w:sz w:val="22"/>
          <w:szCs w:val="22"/>
          <w:lang w:val="uk-UA"/>
        </w:rPr>
      </w:pPr>
      <w:r>
        <w:rPr>
          <w:sz w:val="22"/>
          <w:szCs w:val="22"/>
          <w:lang w:val="uk-UA"/>
        </w:rPr>
        <w:t>м. Вишневе, вул. Київська, буд. 2-б</w:t>
      </w:r>
    </w:p>
    <w:p w:rsidR="00DC6BCC" w:rsidRDefault="00DC6BCC" w:rsidP="00DC6BCC">
      <w:pPr>
        <w:rPr>
          <w:sz w:val="22"/>
          <w:szCs w:val="22"/>
          <w:lang w:val="uk-UA"/>
        </w:rPr>
      </w:pPr>
    </w:p>
    <w:p w:rsidR="00DC6BCC" w:rsidRDefault="00DC6BCC" w:rsidP="00DC6BCC">
      <w:pPr>
        <w:jc w:val="both"/>
        <w:rPr>
          <w:sz w:val="22"/>
          <w:szCs w:val="22"/>
          <w:lang w:val="uk-UA"/>
        </w:rPr>
      </w:pPr>
      <w:r>
        <w:rPr>
          <w:sz w:val="22"/>
          <w:szCs w:val="22"/>
          <w:lang w:val="uk-UA"/>
        </w:rPr>
        <w:t xml:space="preserve">Повідомляє акціонерів про скликання річних Загальних зборів акціонерів ПрАТ «КИЇВОБЛЕНЕРГО», що відбудуться </w:t>
      </w:r>
      <w:r>
        <w:rPr>
          <w:b/>
          <w:sz w:val="22"/>
          <w:szCs w:val="22"/>
          <w:lang w:val="uk-UA"/>
        </w:rPr>
        <w:t>05 квітня 2019 року</w:t>
      </w:r>
      <w:r>
        <w:rPr>
          <w:sz w:val="22"/>
          <w:szCs w:val="22"/>
          <w:lang w:val="uk-UA"/>
        </w:rPr>
        <w:t xml:space="preserve"> о 12 годині 00 хвилин за адресою: Україна, 08132, Київська область, м. Вишневе, вул. Київська, буд. 2-б, актова зала, каб. №12.</w:t>
      </w:r>
    </w:p>
    <w:p w:rsidR="00DC6BCC" w:rsidRDefault="00DC6BCC" w:rsidP="00DC6BCC">
      <w:pPr>
        <w:jc w:val="both"/>
        <w:rPr>
          <w:sz w:val="22"/>
          <w:szCs w:val="22"/>
          <w:lang w:val="uk-UA"/>
        </w:rPr>
      </w:pPr>
      <w:r>
        <w:rPr>
          <w:sz w:val="22"/>
          <w:szCs w:val="22"/>
          <w:lang w:val="uk-UA"/>
        </w:rPr>
        <w:t>Реєстрація акціонерів буде здійснюватися у день проведення Загальних зборів акціонерів з 11 години 00 хвилин до 11 години 45 хвилин за адресою: Київська область, м. Вишневе, вул. Київська, буд. 2-б, 1-й поверх, Розрахунковий відділ.</w:t>
      </w:r>
    </w:p>
    <w:p w:rsidR="00DC6BCC" w:rsidRDefault="00DC6BCC" w:rsidP="00DC6BCC">
      <w:pPr>
        <w:jc w:val="both"/>
        <w:rPr>
          <w:sz w:val="22"/>
          <w:szCs w:val="22"/>
          <w:lang w:val="uk-UA"/>
        </w:rPr>
      </w:pPr>
      <w:r>
        <w:rPr>
          <w:sz w:val="22"/>
          <w:szCs w:val="22"/>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DC6BCC" w:rsidRDefault="00DC6BCC" w:rsidP="00DC6BCC">
      <w:pPr>
        <w:jc w:val="both"/>
        <w:rPr>
          <w:sz w:val="22"/>
          <w:szCs w:val="22"/>
          <w:lang w:val="uk-UA"/>
        </w:rPr>
      </w:pPr>
      <w:r>
        <w:rPr>
          <w:sz w:val="22"/>
          <w:szCs w:val="22"/>
          <w:lang w:val="uk-UA"/>
        </w:rPr>
        <w:t>Перелік акціонерів, які мають право на участь у Загальних зборах акціонерів ПрАТ «КИЇВОБЛЕНЕРГО», буде складено станом на 24 годину 01 квітня 2019 року.</w:t>
      </w:r>
    </w:p>
    <w:p w:rsidR="00DC6BCC" w:rsidRDefault="00DC6BCC" w:rsidP="00DC6BCC">
      <w:pPr>
        <w:pStyle w:val="a5"/>
        <w:ind w:firstLine="0"/>
        <w:jc w:val="center"/>
        <w:rPr>
          <w:b/>
          <w:sz w:val="22"/>
          <w:szCs w:val="22"/>
          <w:lang w:val="uk-UA"/>
        </w:rPr>
      </w:pPr>
    </w:p>
    <w:p w:rsidR="00DC6BCC" w:rsidRDefault="00DC6BCC" w:rsidP="00DC6BCC">
      <w:pPr>
        <w:pStyle w:val="a5"/>
        <w:ind w:firstLine="0"/>
        <w:jc w:val="center"/>
        <w:rPr>
          <w:b/>
          <w:sz w:val="22"/>
          <w:szCs w:val="22"/>
          <w:lang w:val="uk-UA"/>
        </w:rPr>
      </w:pPr>
      <w:r>
        <w:rPr>
          <w:b/>
          <w:sz w:val="22"/>
          <w:szCs w:val="22"/>
          <w:lang w:val="uk-UA"/>
        </w:rPr>
        <w:t>Проект порядку денного та проекти рішень з питань порядку денного.</w:t>
      </w:r>
    </w:p>
    <w:p w:rsidR="00DC6BCC" w:rsidRDefault="00DC6BCC" w:rsidP="00DC6BCC">
      <w:pPr>
        <w:pStyle w:val="a3"/>
        <w:numPr>
          <w:ilvl w:val="0"/>
          <w:numId w:val="1"/>
        </w:numPr>
        <w:spacing w:after="0"/>
        <w:ind w:left="0" w:firstLine="0"/>
        <w:contextualSpacing/>
        <w:jc w:val="both"/>
        <w:rPr>
          <w:b/>
          <w:sz w:val="22"/>
          <w:szCs w:val="22"/>
          <w:lang w:val="uk-UA"/>
        </w:rPr>
      </w:pPr>
      <w:r>
        <w:rPr>
          <w:b/>
          <w:sz w:val="22"/>
          <w:szCs w:val="22"/>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1.</w:t>
      </w:r>
      <w:r>
        <w:rPr>
          <w:i/>
          <w:sz w:val="22"/>
          <w:szCs w:val="22"/>
          <w:lang w:val="uk-UA"/>
        </w:rPr>
        <w:tab/>
        <w:t>Обрати лічильну комісію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w:t>
      </w:r>
    </w:p>
    <w:p w:rsidR="00DC6BCC" w:rsidRDefault="00DC6BCC" w:rsidP="00DC6BCC">
      <w:pPr>
        <w:pStyle w:val="a3"/>
        <w:spacing w:after="0"/>
        <w:contextualSpacing/>
        <w:jc w:val="both"/>
        <w:rPr>
          <w:i/>
          <w:sz w:val="22"/>
          <w:szCs w:val="22"/>
          <w:lang w:val="uk-UA"/>
        </w:rPr>
      </w:pPr>
      <w:r>
        <w:rPr>
          <w:i/>
          <w:sz w:val="22"/>
          <w:szCs w:val="22"/>
          <w:lang w:val="uk-UA"/>
        </w:rPr>
        <w:t>2.</w:t>
      </w:r>
      <w:r>
        <w:rPr>
          <w:i/>
          <w:sz w:val="22"/>
          <w:szCs w:val="22"/>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Васильєва Ольга Олександрівна, Лебідь Микола Сергійович, Коненко Олена Степанівна </w:t>
      </w:r>
      <w:r>
        <w:rPr>
          <w:rFonts w:eastAsia="Calibri"/>
          <w:i/>
          <w:sz w:val="22"/>
          <w:szCs w:val="22"/>
          <w:lang w:val="uk-UA" w:eastAsia="en-US"/>
        </w:rPr>
        <w:t>з моменту закриття даних Загальних зборів акціонерів Товариства</w:t>
      </w:r>
      <w:r>
        <w:rPr>
          <w:i/>
          <w:sz w:val="22"/>
          <w:szCs w:val="22"/>
          <w:lang w:val="uk-UA"/>
        </w:rPr>
        <w:t>.</w:t>
      </w:r>
    </w:p>
    <w:p w:rsidR="00DC6BCC" w:rsidRDefault="00DC6BCC" w:rsidP="00DC6BCC">
      <w:pPr>
        <w:pStyle w:val="a3"/>
        <w:spacing w:after="0"/>
        <w:contextualSpacing/>
        <w:jc w:val="both"/>
        <w:rPr>
          <w:i/>
          <w:sz w:val="22"/>
          <w:szCs w:val="22"/>
          <w:lang w:val="uk-UA"/>
        </w:rPr>
      </w:pPr>
    </w:p>
    <w:p w:rsidR="00DC6BCC" w:rsidRDefault="00DC6BCC" w:rsidP="00DC6BCC">
      <w:pPr>
        <w:jc w:val="both"/>
        <w:rPr>
          <w:b/>
          <w:sz w:val="22"/>
          <w:szCs w:val="22"/>
          <w:lang w:val="uk-UA"/>
        </w:rPr>
      </w:pPr>
      <w:r>
        <w:rPr>
          <w:b/>
          <w:sz w:val="22"/>
          <w:szCs w:val="22"/>
          <w:lang w:val="uk-UA"/>
        </w:rPr>
        <w:t>2. Про порядок проведення Загальних зборів акціонерів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20 лютого 2019 р.).</w:t>
      </w:r>
    </w:p>
    <w:p w:rsidR="00DC6BCC" w:rsidRDefault="00DC6BCC" w:rsidP="00DC6BCC">
      <w:pPr>
        <w:pStyle w:val="a7"/>
        <w:tabs>
          <w:tab w:val="left" w:pos="459"/>
        </w:tabs>
        <w:spacing w:after="0" w:line="240" w:lineRule="auto"/>
        <w:ind w:left="0"/>
        <w:jc w:val="both"/>
        <w:rPr>
          <w:rFonts w:ascii="Times New Roman" w:eastAsia="Calibri" w:hAnsi="Times New Roman"/>
          <w:bCs/>
          <w:i/>
          <w:lang w:val="uk-UA"/>
        </w:rPr>
      </w:pPr>
      <w:r>
        <w:rPr>
          <w:rFonts w:ascii="Times New Roman" w:hAnsi="Times New Roman"/>
          <w:i/>
          <w:lang w:val="uk-UA"/>
        </w:rPr>
        <w:t xml:space="preserve">2. </w:t>
      </w:r>
      <w:r>
        <w:rPr>
          <w:rFonts w:ascii="Times New Roman" w:eastAsia="Calibri" w:hAnsi="Times New Roman"/>
          <w:i/>
          <w:lang w:val="uk-UA"/>
        </w:rPr>
        <w:t>Для проведення Загальних зборів акціонерів встановити наступний регламент:</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для доповіді по усіх питаннях порядку денного – до 10 хвилин;</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DC6BCC" w:rsidRDefault="00DC6BCC" w:rsidP="00DC6BCC">
      <w:pPr>
        <w:numPr>
          <w:ilvl w:val="0"/>
          <w:numId w:val="2"/>
        </w:numPr>
        <w:tabs>
          <w:tab w:val="clear" w:pos="360"/>
          <w:tab w:val="num" w:pos="709"/>
        </w:tabs>
        <w:ind w:left="709" w:hanging="283"/>
        <w:contextualSpacing/>
        <w:jc w:val="both"/>
        <w:rPr>
          <w:i/>
          <w:sz w:val="22"/>
          <w:szCs w:val="22"/>
          <w:lang w:val="uk-UA"/>
        </w:rPr>
      </w:pPr>
      <w:r>
        <w:rPr>
          <w:i/>
          <w:sz w:val="22"/>
          <w:szCs w:val="22"/>
          <w:lang w:val="uk-UA"/>
        </w:rPr>
        <w:t>відповіді по запитаннях – до 10 хвилин.</w:t>
      </w:r>
    </w:p>
    <w:p w:rsidR="00DC6BCC" w:rsidRDefault="00DC6BCC" w:rsidP="00DC6BCC">
      <w:pPr>
        <w:jc w:val="both"/>
        <w:rPr>
          <w:b/>
          <w:i/>
          <w:sz w:val="22"/>
          <w:szCs w:val="22"/>
          <w:lang w:val="uk-UA"/>
        </w:rPr>
      </w:pPr>
      <w:r>
        <w:rPr>
          <w:i/>
          <w:sz w:val="22"/>
          <w:szCs w:val="22"/>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bCs/>
          <w:i/>
          <w:sz w:val="22"/>
          <w:szCs w:val="22"/>
          <w:lang w:val="uk-UA"/>
        </w:rPr>
      </w:pPr>
      <w:r>
        <w:rPr>
          <w:bCs/>
          <w:i/>
          <w:sz w:val="22"/>
          <w:szCs w:val="22"/>
          <w:lang w:val="uk-UA"/>
        </w:rPr>
        <w:t xml:space="preserve">Звіт </w:t>
      </w:r>
      <w:r>
        <w:rPr>
          <w:i/>
          <w:sz w:val="22"/>
          <w:szCs w:val="22"/>
          <w:lang w:val="uk-UA"/>
        </w:rPr>
        <w:t>Правління про результати фінансово-господарської діяльності Товариства за 2018 рік</w:t>
      </w:r>
      <w:r>
        <w:rPr>
          <w:bCs/>
          <w:i/>
          <w:sz w:val="22"/>
          <w:szCs w:val="22"/>
          <w:lang w:val="uk-UA"/>
        </w:rPr>
        <w:t xml:space="preserve"> затвердити.</w:t>
      </w:r>
    </w:p>
    <w:p w:rsidR="00DC6BCC" w:rsidRDefault="00DC6BCC" w:rsidP="00DC6BCC">
      <w:pPr>
        <w:jc w:val="both"/>
        <w:rPr>
          <w:b/>
          <w:i/>
          <w:sz w:val="22"/>
          <w:szCs w:val="22"/>
          <w:lang w:val="uk-UA"/>
        </w:rPr>
      </w:pPr>
    </w:p>
    <w:p w:rsidR="00DC6BCC" w:rsidRDefault="00DC6BCC" w:rsidP="00DC6BCC">
      <w:pPr>
        <w:jc w:val="both"/>
        <w:rPr>
          <w:b/>
          <w:sz w:val="22"/>
          <w:szCs w:val="22"/>
          <w:lang w:val="uk-UA"/>
        </w:rPr>
      </w:pPr>
      <w:r>
        <w:rPr>
          <w:b/>
          <w:sz w:val="22"/>
          <w:szCs w:val="22"/>
          <w:lang w:val="uk-UA"/>
        </w:rPr>
        <w:t>4. Звіт Наглядової ради Товариства за 2018 рік та прийняття рішення за наслідками розгляду звіту Наглядової ради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Звіт Наглядової ради Товариства за 2018 рік затвердити.</w:t>
      </w:r>
    </w:p>
    <w:p w:rsidR="00DC6BCC" w:rsidRDefault="00DC6BCC" w:rsidP="00DC6BCC">
      <w:pPr>
        <w:jc w:val="both"/>
        <w:rPr>
          <w:sz w:val="22"/>
          <w:szCs w:val="22"/>
          <w:lang w:val="uk-UA"/>
        </w:rPr>
      </w:pPr>
    </w:p>
    <w:p w:rsidR="00DC6BCC" w:rsidRDefault="00DC6BCC" w:rsidP="00DC6BCC">
      <w:pPr>
        <w:jc w:val="both"/>
        <w:rPr>
          <w:b/>
          <w:sz w:val="22"/>
          <w:szCs w:val="22"/>
          <w:lang w:val="uk-UA"/>
        </w:rPr>
      </w:pPr>
      <w:r>
        <w:rPr>
          <w:b/>
          <w:sz w:val="22"/>
          <w:szCs w:val="22"/>
          <w:lang w:val="uk-UA"/>
        </w:rPr>
        <w:lastRenderedPageBreak/>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bCs/>
          <w:i/>
          <w:sz w:val="22"/>
          <w:szCs w:val="22"/>
          <w:lang w:val="uk-UA"/>
        </w:rPr>
      </w:pPr>
      <w:r>
        <w:rPr>
          <w:bCs/>
          <w:i/>
          <w:sz w:val="22"/>
          <w:szCs w:val="22"/>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DC6BCC" w:rsidRDefault="00DC6BCC" w:rsidP="00DC6BCC">
      <w:pPr>
        <w:jc w:val="both"/>
        <w:rPr>
          <w:bCs/>
          <w:i/>
          <w:sz w:val="22"/>
          <w:szCs w:val="22"/>
          <w:lang w:val="uk-UA"/>
        </w:rPr>
      </w:pPr>
    </w:p>
    <w:p w:rsidR="00DC6BCC" w:rsidRDefault="00DC6BCC" w:rsidP="00DC6BCC">
      <w:pPr>
        <w:jc w:val="both"/>
        <w:rPr>
          <w:b/>
          <w:sz w:val="22"/>
          <w:szCs w:val="22"/>
          <w:lang w:val="uk-UA"/>
        </w:rPr>
      </w:pPr>
      <w:r>
        <w:rPr>
          <w:b/>
          <w:bCs/>
          <w:sz w:val="22"/>
          <w:szCs w:val="22"/>
          <w:lang w:val="uk-UA"/>
        </w:rPr>
        <w:t>6.</w:t>
      </w:r>
      <w:r>
        <w:rPr>
          <w:b/>
          <w:sz w:val="22"/>
          <w:szCs w:val="22"/>
          <w:lang w:val="uk-UA"/>
        </w:rPr>
        <w:t xml:space="preserve"> Затвердження річного звіту Товариства за 2018 рік.</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bCs/>
          <w:i/>
          <w:sz w:val="22"/>
          <w:szCs w:val="22"/>
          <w:lang w:val="uk-UA"/>
        </w:rPr>
        <w:t>Затвердити річний звіт Товариства за 2018 рік.</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7. Розподіл прибутку та збитків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pStyle w:val="a3"/>
        <w:tabs>
          <w:tab w:val="left" w:pos="284"/>
        </w:tabs>
        <w:jc w:val="both"/>
        <w:rPr>
          <w:rFonts w:eastAsia="Calibri"/>
          <w:bCs/>
          <w:i/>
          <w:sz w:val="22"/>
          <w:szCs w:val="22"/>
          <w:lang w:val="uk-UA"/>
        </w:rPr>
      </w:pPr>
      <w:r>
        <w:rPr>
          <w:rFonts w:eastAsia="Calibri"/>
          <w:bCs/>
          <w:i/>
          <w:sz w:val="22"/>
          <w:szCs w:val="22"/>
          <w:lang w:val="uk-UA"/>
        </w:rPr>
        <w:t>Чистий прибуток, отриманий за результатами діяльності Товариства у 2018 році, направити:</w:t>
      </w:r>
    </w:p>
    <w:p w:rsidR="00DC6BCC" w:rsidRDefault="00DC6BCC" w:rsidP="00DC6BCC">
      <w:pPr>
        <w:pStyle w:val="a3"/>
        <w:tabs>
          <w:tab w:val="left" w:pos="284"/>
        </w:tabs>
        <w:spacing w:after="0"/>
        <w:contextualSpacing/>
        <w:jc w:val="both"/>
        <w:rPr>
          <w:rFonts w:eastAsia="Calibri"/>
          <w:bCs/>
          <w:i/>
          <w:sz w:val="22"/>
          <w:szCs w:val="22"/>
          <w:lang w:val="uk-UA"/>
        </w:rPr>
      </w:pPr>
      <w:r>
        <w:rPr>
          <w:rFonts w:eastAsia="Calibri"/>
          <w:bCs/>
          <w:i/>
          <w:sz w:val="22"/>
          <w:szCs w:val="22"/>
          <w:lang w:val="uk-UA"/>
        </w:rPr>
        <w:t>100% - на накопичення нерозподіленого прибутку.</w:t>
      </w:r>
    </w:p>
    <w:p w:rsidR="00DC6BCC" w:rsidRDefault="00DC6BCC" w:rsidP="00DC6BCC">
      <w:pPr>
        <w:pStyle w:val="a3"/>
        <w:tabs>
          <w:tab w:val="left" w:pos="284"/>
        </w:tabs>
        <w:spacing w:after="0"/>
        <w:contextualSpacing/>
        <w:jc w:val="both"/>
        <w:rPr>
          <w:i/>
          <w:sz w:val="22"/>
          <w:szCs w:val="22"/>
          <w:lang w:val="uk-UA"/>
        </w:rPr>
      </w:pPr>
    </w:p>
    <w:p w:rsidR="00DC6BCC" w:rsidRDefault="00DC6BCC" w:rsidP="00DC6BCC">
      <w:pPr>
        <w:pStyle w:val="a3"/>
        <w:tabs>
          <w:tab w:val="left" w:pos="284"/>
        </w:tabs>
        <w:spacing w:after="0"/>
        <w:contextualSpacing/>
        <w:jc w:val="both"/>
        <w:rPr>
          <w:b/>
          <w:sz w:val="22"/>
          <w:szCs w:val="22"/>
          <w:lang w:val="uk-UA"/>
        </w:rPr>
      </w:pPr>
      <w:r>
        <w:rPr>
          <w:b/>
          <w:sz w:val="22"/>
          <w:szCs w:val="22"/>
          <w:lang w:val="uk-UA"/>
        </w:rPr>
        <w:t>8. Затвердження розміру річних дивідендів Товариства.</w:t>
      </w:r>
    </w:p>
    <w:p w:rsidR="00DC6BCC" w:rsidRDefault="00DC6BCC" w:rsidP="00DC6BCC">
      <w:pPr>
        <w:pStyle w:val="a3"/>
        <w:tabs>
          <w:tab w:val="left" w:pos="284"/>
          <w:tab w:val="left" w:pos="2175"/>
        </w:tabs>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pStyle w:val="a3"/>
        <w:tabs>
          <w:tab w:val="left" w:pos="284"/>
        </w:tabs>
        <w:spacing w:after="0"/>
        <w:contextualSpacing/>
        <w:jc w:val="both"/>
        <w:rPr>
          <w:rFonts w:eastAsia="Calibri"/>
          <w:bCs/>
          <w:i/>
          <w:sz w:val="22"/>
          <w:szCs w:val="22"/>
          <w:lang w:val="uk-UA"/>
        </w:rPr>
      </w:pPr>
      <w:r>
        <w:rPr>
          <w:rFonts w:eastAsia="Calibri"/>
          <w:bCs/>
          <w:i/>
          <w:sz w:val="22"/>
          <w:szCs w:val="22"/>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DC6BCC" w:rsidRDefault="00DC6BCC" w:rsidP="00DC6BCC">
      <w:pPr>
        <w:pStyle w:val="a3"/>
        <w:tabs>
          <w:tab w:val="left" w:pos="284"/>
        </w:tabs>
        <w:spacing w:after="0"/>
        <w:contextualSpacing/>
        <w:jc w:val="both"/>
        <w:rPr>
          <w:rFonts w:eastAsia="Calibri"/>
          <w:bCs/>
          <w:i/>
          <w:sz w:val="22"/>
          <w:szCs w:val="22"/>
          <w:lang w:val="uk-UA"/>
        </w:rPr>
      </w:pPr>
    </w:p>
    <w:p w:rsidR="00DC6BCC" w:rsidRDefault="00DC6BCC" w:rsidP="00DC6BCC">
      <w:pPr>
        <w:jc w:val="both"/>
        <w:rPr>
          <w:b/>
          <w:sz w:val="22"/>
          <w:szCs w:val="22"/>
          <w:lang w:val="uk-UA"/>
        </w:rPr>
      </w:pPr>
      <w:r>
        <w:rPr>
          <w:b/>
          <w:sz w:val="22"/>
          <w:szCs w:val="22"/>
        </w:rPr>
        <w:t>9</w:t>
      </w:r>
      <w:r>
        <w:rPr>
          <w:b/>
          <w:sz w:val="22"/>
          <w:szCs w:val="22"/>
          <w:lang w:val="uk-UA"/>
        </w:rPr>
        <w:t>. Про припинення повноважень членів Наглядової ради Товариства.</w:t>
      </w:r>
    </w:p>
    <w:p w:rsidR="00DC6BCC" w:rsidRDefault="00DC6BCC" w:rsidP="00DC6BCC">
      <w:pPr>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Припинити повноваження членів Наглядової ради Товариства у повному складі.</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1</w:t>
      </w:r>
      <w:r>
        <w:rPr>
          <w:b/>
          <w:sz w:val="22"/>
          <w:szCs w:val="22"/>
        </w:rPr>
        <w:t>0</w:t>
      </w:r>
      <w:r>
        <w:rPr>
          <w:b/>
          <w:sz w:val="22"/>
          <w:szCs w:val="22"/>
          <w:lang w:val="uk-UA"/>
        </w:rPr>
        <w:t>. Обрання членів Наглядової ради Товариства.</w:t>
      </w:r>
    </w:p>
    <w:p w:rsidR="00DC6BCC" w:rsidRDefault="00DC6BCC" w:rsidP="00DC6BCC">
      <w:pPr>
        <w:jc w:val="both"/>
        <w:rPr>
          <w:i/>
          <w:sz w:val="22"/>
          <w:szCs w:val="22"/>
        </w:rPr>
      </w:pPr>
      <w:r>
        <w:rPr>
          <w:i/>
          <w:sz w:val="22"/>
          <w:szCs w:val="22"/>
          <w:lang w:val="uk-UA"/>
        </w:rPr>
        <w:t>Обрати членами Наглядової ради Товариства:</w:t>
      </w:r>
    </w:p>
    <w:p w:rsidR="00DC6BCC" w:rsidRDefault="00DC6BCC" w:rsidP="00DC6BCC">
      <w:pPr>
        <w:jc w:val="both"/>
        <w:rPr>
          <w:i/>
          <w:sz w:val="22"/>
          <w:szCs w:val="22"/>
          <w:lang w:val="uk-UA"/>
        </w:rPr>
      </w:pPr>
      <w:r>
        <w:rPr>
          <w:i/>
          <w:sz w:val="22"/>
          <w:szCs w:val="22"/>
          <w:lang w:val="uk-UA"/>
        </w:rPr>
        <w:t>1) Лавренка Миколу Миколайовича;</w:t>
      </w:r>
    </w:p>
    <w:p w:rsidR="00DC6BCC" w:rsidRDefault="00DC6BCC" w:rsidP="00DC6BCC">
      <w:pPr>
        <w:jc w:val="both"/>
        <w:rPr>
          <w:i/>
          <w:sz w:val="22"/>
          <w:szCs w:val="22"/>
          <w:lang w:val="uk-UA"/>
        </w:rPr>
      </w:pPr>
      <w:r>
        <w:rPr>
          <w:i/>
          <w:sz w:val="22"/>
          <w:szCs w:val="22"/>
          <w:lang w:val="uk-UA"/>
        </w:rPr>
        <w:t>2) Куєвду Миколу Валерійовича;</w:t>
      </w:r>
    </w:p>
    <w:p w:rsidR="00DC6BCC" w:rsidRDefault="00DC6BCC" w:rsidP="00DC6BCC">
      <w:pPr>
        <w:jc w:val="both"/>
        <w:rPr>
          <w:i/>
          <w:sz w:val="22"/>
          <w:szCs w:val="22"/>
          <w:lang w:val="uk-UA"/>
        </w:rPr>
      </w:pPr>
      <w:r>
        <w:rPr>
          <w:i/>
          <w:sz w:val="22"/>
          <w:szCs w:val="22"/>
          <w:lang w:val="uk-UA"/>
        </w:rPr>
        <w:t>3) Соловйова Юрія Юрійовича;</w:t>
      </w:r>
    </w:p>
    <w:p w:rsidR="00DC6BCC" w:rsidRDefault="00DC6BCC" w:rsidP="00DC6BCC">
      <w:pPr>
        <w:jc w:val="both"/>
        <w:rPr>
          <w:i/>
          <w:sz w:val="22"/>
          <w:szCs w:val="22"/>
          <w:lang w:val="uk-UA"/>
        </w:rPr>
      </w:pPr>
      <w:r>
        <w:rPr>
          <w:i/>
          <w:sz w:val="22"/>
          <w:szCs w:val="22"/>
          <w:lang w:val="uk-UA"/>
        </w:rPr>
        <w:t>4) Самченка Олександра Миколайовича;</w:t>
      </w:r>
    </w:p>
    <w:p w:rsidR="00DC6BCC" w:rsidRDefault="00DC6BCC" w:rsidP="00DC6BCC">
      <w:pPr>
        <w:jc w:val="both"/>
        <w:rPr>
          <w:i/>
          <w:sz w:val="22"/>
          <w:szCs w:val="22"/>
          <w:lang w:val="uk-UA"/>
        </w:rPr>
      </w:pPr>
      <w:r>
        <w:rPr>
          <w:i/>
          <w:sz w:val="22"/>
          <w:szCs w:val="22"/>
          <w:lang w:val="uk-UA"/>
        </w:rPr>
        <w:t>5) Зубченко Світлану Михайлівну;</w:t>
      </w:r>
    </w:p>
    <w:p w:rsidR="00DC6BCC" w:rsidRDefault="00DC6BCC" w:rsidP="00DC6BCC">
      <w:pPr>
        <w:jc w:val="both"/>
        <w:rPr>
          <w:i/>
          <w:sz w:val="22"/>
          <w:szCs w:val="22"/>
          <w:lang w:val="uk-UA"/>
        </w:rPr>
      </w:pPr>
      <w:r>
        <w:rPr>
          <w:i/>
          <w:sz w:val="22"/>
          <w:szCs w:val="22"/>
          <w:lang w:val="uk-UA"/>
        </w:rPr>
        <w:t>6) Шандрука Олександра Тихоновича;</w:t>
      </w:r>
    </w:p>
    <w:p w:rsidR="00DC6BCC" w:rsidRDefault="00DC6BCC" w:rsidP="00DC6BCC">
      <w:pPr>
        <w:jc w:val="both"/>
        <w:rPr>
          <w:i/>
          <w:sz w:val="22"/>
          <w:szCs w:val="22"/>
          <w:lang w:val="uk-UA"/>
        </w:rPr>
      </w:pPr>
      <w:r>
        <w:rPr>
          <w:i/>
          <w:sz w:val="22"/>
          <w:szCs w:val="22"/>
          <w:lang w:val="uk-UA"/>
        </w:rPr>
        <w:t>7) Юхту Нелю Петрівну.</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1</w:t>
      </w:r>
      <w:r>
        <w:rPr>
          <w:b/>
          <w:sz w:val="22"/>
          <w:szCs w:val="22"/>
        </w:rPr>
        <w:t>1</w:t>
      </w:r>
      <w:r>
        <w:rPr>
          <w:b/>
          <w:sz w:val="22"/>
          <w:szCs w:val="22"/>
          <w:lang w:val="uk-UA"/>
        </w:rPr>
        <w:t>.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DC6BCC" w:rsidRDefault="00DC6BCC" w:rsidP="00DC6BCC">
      <w:pPr>
        <w:jc w:val="both"/>
        <w:rPr>
          <w:i/>
          <w:sz w:val="22"/>
          <w:szCs w:val="22"/>
          <w:u w:val="single"/>
          <w:lang w:val="uk-UA"/>
        </w:rPr>
      </w:pPr>
      <w:r>
        <w:rPr>
          <w:i/>
          <w:sz w:val="22"/>
          <w:szCs w:val="22"/>
          <w:u w:val="single"/>
          <w:lang w:val="uk-UA"/>
        </w:rPr>
        <w:t>Проект рішення:</w:t>
      </w:r>
    </w:p>
    <w:p w:rsidR="00DC6BCC" w:rsidRDefault="00DC6BCC" w:rsidP="00DC6BCC">
      <w:pPr>
        <w:jc w:val="both"/>
        <w:rPr>
          <w:i/>
          <w:sz w:val="22"/>
          <w:szCs w:val="22"/>
          <w:lang w:val="uk-UA"/>
        </w:rPr>
      </w:pPr>
      <w:r>
        <w:rPr>
          <w:i/>
          <w:sz w:val="22"/>
          <w:szCs w:val="22"/>
          <w:lang w:val="uk-UA"/>
        </w:rPr>
        <w:t>1. Затвердити умови договорів, що укладатимуться з Головою та членами Наглядової ради Товариства.</w:t>
      </w:r>
    </w:p>
    <w:p w:rsidR="00DC6BCC" w:rsidRDefault="00DC6BCC" w:rsidP="00DC6BCC">
      <w:pPr>
        <w:jc w:val="both"/>
        <w:rPr>
          <w:i/>
          <w:sz w:val="22"/>
          <w:szCs w:val="22"/>
          <w:lang w:val="uk-UA"/>
        </w:rPr>
      </w:pPr>
      <w:r>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DC6BCC" w:rsidRDefault="00DC6BCC" w:rsidP="00DC6BCC">
      <w:pPr>
        <w:jc w:val="both"/>
        <w:rPr>
          <w:i/>
          <w:sz w:val="22"/>
          <w:szCs w:val="22"/>
          <w:lang w:val="uk-UA"/>
        </w:rPr>
      </w:pPr>
      <w:r>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DC6BCC" w:rsidRDefault="00DC6BCC" w:rsidP="00DC6BCC">
      <w:pPr>
        <w:jc w:val="both"/>
        <w:rPr>
          <w:i/>
          <w:sz w:val="22"/>
          <w:szCs w:val="22"/>
          <w:lang w:val="uk-UA"/>
        </w:rPr>
      </w:pPr>
    </w:p>
    <w:p w:rsidR="00DC6BCC" w:rsidRDefault="00DC6BCC" w:rsidP="00DC6BCC">
      <w:pPr>
        <w:jc w:val="both"/>
        <w:rPr>
          <w:b/>
          <w:sz w:val="22"/>
          <w:szCs w:val="22"/>
          <w:lang w:val="uk-UA"/>
        </w:rPr>
      </w:pPr>
      <w:r>
        <w:rPr>
          <w:b/>
          <w:sz w:val="22"/>
          <w:szCs w:val="22"/>
          <w:lang w:val="uk-UA"/>
        </w:rPr>
        <w:t>12. Про дострокове припинення повноважень членів Ревізійної комісії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jc w:val="both"/>
        <w:rPr>
          <w:b/>
          <w:i/>
          <w:sz w:val="22"/>
          <w:szCs w:val="22"/>
          <w:lang w:val="uk-UA"/>
        </w:rPr>
      </w:pPr>
      <w:r>
        <w:rPr>
          <w:i/>
          <w:sz w:val="22"/>
          <w:szCs w:val="22"/>
          <w:lang w:val="uk-UA"/>
        </w:rPr>
        <w:t>Достроково припинити повноваження членів Ревізійної комісії Товариства у повному складі.</w:t>
      </w:r>
    </w:p>
    <w:p w:rsidR="00DC6BCC" w:rsidRDefault="00DC6BCC" w:rsidP="00DC6BCC">
      <w:pPr>
        <w:jc w:val="both"/>
        <w:rPr>
          <w:sz w:val="22"/>
          <w:szCs w:val="22"/>
          <w:lang w:val="uk-UA"/>
        </w:rPr>
      </w:pPr>
    </w:p>
    <w:p w:rsidR="00DC6BCC" w:rsidRDefault="00DC6BCC" w:rsidP="00DC6BCC">
      <w:pPr>
        <w:jc w:val="both"/>
        <w:rPr>
          <w:b/>
          <w:sz w:val="22"/>
          <w:szCs w:val="22"/>
          <w:lang w:val="uk-UA"/>
        </w:rPr>
      </w:pPr>
      <w:r>
        <w:rPr>
          <w:b/>
          <w:sz w:val="22"/>
          <w:szCs w:val="22"/>
          <w:lang w:val="uk-UA"/>
        </w:rPr>
        <w:t>13. Обрання членів Ревізійної комісії Товариства.</w:t>
      </w:r>
    </w:p>
    <w:p w:rsidR="00DC6BCC" w:rsidRDefault="00DC6BCC" w:rsidP="00DC6BCC">
      <w:pPr>
        <w:jc w:val="both"/>
        <w:rPr>
          <w:rFonts w:eastAsia="Calibri"/>
          <w:i/>
          <w:sz w:val="22"/>
          <w:szCs w:val="22"/>
          <w:lang w:val="uk-UA" w:eastAsia="en-US"/>
        </w:rPr>
      </w:pPr>
      <w:r>
        <w:rPr>
          <w:rFonts w:eastAsia="Calibri"/>
          <w:i/>
          <w:sz w:val="22"/>
          <w:szCs w:val="22"/>
          <w:lang w:val="uk-UA" w:eastAsia="en-US"/>
        </w:rPr>
        <w:t>Обрати членами Ревізійної комісії Товариства:</w:t>
      </w:r>
    </w:p>
    <w:p w:rsidR="00DC6BCC" w:rsidRDefault="00DC6BCC" w:rsidP="00DC6BCC">
      <w:pPr>
        <w:pStyle w:val="2"/>
        <w:numPr>
          <w:ilvl w:val="0"/>
          <w:numId w:val="3"/>
        </w:numPr>
        <w:spacing w:after="0" w:line="240" w:lineRule="auto"/>
        <w:rPr>
          <w:i/>
          <w:color w:val="000000"/>
          <w:sz w:val="22"/>
          <w:szCs w:val="22"/>
          <w:lang w:val="uk-UA"/>
        </w:rPr>
      </w:pPr>
      <w:r>
        <w:rPr>
          <w:i/>
          <w:color w:val="000000"/>
          <w:sz w:val="22"/>
          <w:szCs w:val="22"/>
          <w:lang w:val="uk-UA"/>
        </w:rPr>
        <w:t>Федорко Анастасію Миколаївну;</w:t>
      </w:r>
    </w:p>
    <w:p w:rsidR="00DC6BCC" w:rsidRDefault="00DC6BCC" w:rsidP="00DC6BCC">
      <w:pPr>
        <w:pStyle w:val="2"/>
        <w:numPr>
          <w:ilvl w:val="0"/>
          <w:numId w:val="3"/>
        </w:numPr>
        <w:spacing w:after="0" w:line="240" w:lineRule="auto"/>
        <w:rPr>
          <w:i/>
          <w:color w:val="000000"/>
          <w:sz w:val="22"/>
          <w:szCs w:val="22"/>
          <w:lang w:val="uk-UA"/>
        </w:rPr>
      </w:pPr>
      <w:r>
        <w:rPr>
          <w:i/>
          <w:color w:val="000000"/>
          <w:sz w:val="22"/>
          <w:szCs w:val="22"/>
          <w:lang w:val="uk-UA"/>
        </w:rPr>
        <w:t>Качуру Олену Миколаївну;</w:t>
      </w:r>
    </w:p>
    <w:p w:rsidR="00DC6BCC" w:rsidRDefault="00DC6BCC" w:rsidP="00DC6BCC">
      <w:pPr>
        <w:pStyle w:val="2"/>
        <w:numPr>
          <w:ilvl w:val="0"/>
          <w:numId w:val="3"/>
        </w:numPr>
        <w:spacing w:after="0" w:line="240" w:lineRule="auto"/>
        <w:rPr>
          <w:i/>
          <w:color w:val="000000"/>
          <w:sz w:val="22"/>
          <w:szCs w:val="22"/>
          <w:lang w:val="uk-UA"/>
        </w:rPr>
      </w:pPr>
      <w:r>
        <w:rPr>
          <w:i/>
          <w:color w:val="000000"/>
          <w:sz w:val="22"/>
          <w:szCs w:val="22"/>
          <w:lang w:val="uk-UA"/>
        </w:rPr>
        <w:t>Токарську Олену Вячеславівну;</w:t>
      </w:r>
    </w:p>
    <w:p w:rsidR="00DC6BCC" w:rsidRDefault="00DC6BCC" w:rsidP="00DC6BCC">
      <w:pPr>
        <w:pStyle w:val="2"/>
        <w:numPr>
          <w:ilvl w:val="0"/>
          <w:numId w:val="3"/>
        </w:numPr>
        <w:spacing w:after="0" w:line="240" w:lineRule="auto"/>
        <w:rPr>
          <w:i/>
          <w:sz w:val="22"/>
          <w:szCs w:val="22"/>
          <w:lang w:val="uk-UA"/>
        </w:rPr>
      </w:pPr>
      <w:r>
        <w:rPr>
          <w:i/>
          <w:color w:val="000000"/>
          <w:sz w:val="22"/>
          <w:szCs w:val="22"/>
          <w:lang w:val="uk-UA"/>
        </w:rPr>
        <w:lastRenderedPageBreak/>
        <w:t>Онищука Олександра Адамовича;</w:t>
      </w:r>
    </w:p>
    <w:p w:rsidR="00DC6BCC" w:rsidRDefault="00DC6BCC" w:rsidP="00DC6BCC">
      <w:pPr>
        <w:pStyle w:val="2"/>
        <w:numPr>
          <w:ilvl w:val="0"/>
          <w:numId w:val="3"/>
        </w:numPr>
        <w:spacing w:after="0" w:line="240" w:lineRule="auto"/>
        <w:rPr>
          <w:i/>
          <w:sz w:val="22"/>
          <w:szCs w:val="22"/>
          <w:lang w:val="uk-UA"/>
        </w:rPr>
      </w:pPr>
      <w:r>
        <w:rPr>
          <w:i/>
          <w:color w:val="000000"/>
          <w:sz w:val="22"/>
          <w:szCs w:val="22"/>
          <w:lang w:val="uk-UA"/>
        </w:rPr>
        <w:t>Костенко Нелю  Іванівну.</w:t>
      </w:r>
    </w:p>
    <w:p w:rsidR="00DC6BCC" w:rsidRDefault="00DC6BCC" w:rsidP="00DC6BCC">
      <w:pPr>
        <w:jc w:val="both"/>
        <w:rPr>
          <w:sz w:val="22"/>
          <w:szCs w:val="22"/>
          <w:lang w:val="uk-UA"/>
        </w:rPr>
      </w:pPr>
    </w:p>
    <w:p w:rsidR="00DC6BCC" w:rsidRDefault="00DC6BCC" w:rsidP="00DC6BCC">
      <w:pPr>
        <w:jc w:val="both"/>
        <w:rPr>
          <w:b/>
          <w:sz w:val="22"/>
          <w:szCs w:val="22"/>
          <w:lang w:val="uk-UA"/>
        </w:rPr>
      </w:pPr>
      <w:r>
        <w:rPr>
          <w:b/>
          <w:sz w:val="22"/>
          <w:szCs w:val="22"/>
          <w:lang w:val="uk-UA"/>
        </w:rPr>
        <w:t>14.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DC6BCC" w:rsidRDefault="00DC6BCC" w:rsidP="00DC6BCC">
      <w:pPr>
        <w:pStyle w:val="a3"/>
        <w:spacing w:after="0"/>
        <w:contextualSpacing/>
        <w:jc w:val="both"/>
        <w:rPr>
          <w:i/>
          <w:sz w:val="22"/>
          <w:szCs w:val="22"/>
          <w:u w:val="single"/>
          <w:lang w:val="uk-UA"/>
        </w:rPr>
      </w:pPr>
      <w:r>
        <w:rPr>
          <w:i/>
          <w:sz w:val="22"/>
          <w:szCs w:val="22"/>
          <w:u w:val="single"/>
          <w:lang w:val="uk-UA"/>
        </w:rPr>
        <w:t>Проект рішення:</w:t>
      </w:r>
    </w:p>
    <w:p w:rsidR="00DC6BCC" w:rsidRDefault="00DC6BCC" w:rsidP="00DC6BCC">
      <w:pPr>
        <w:pStyle w:val="a7"/>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DC6BCC" w:rsidRDefault="00DC6BCC" w:rsidP="00DC6BCC">
      <w:pPr>
        <w:pStyle w:val="a7"/>
        <w:tabs>
          <w:tab w:val="left" w:pos="459"/>
        </w:tabs>
        <w:spacing w:after="0" w:line="240" w:lineRule="auto"/>
        <w:ind w:left="0"/>
        <w:jc w:val="both"/>
        <w:rPr>
          <w:rFonts w:ascii="Times New Roman" w:eastAsia="Calibri" w:hAnsi="Times New Roman"/>
          <w:bCs/>
          <w:i/>
          <w:lang w:val="uk-UA"/>
        </w:rPr>
      </w:pPr>
      <w:r>
        <w:rPr>
          <w:rFonts w:ascii="Times New Roman" w:eastAsia="Calibri" w:hAnsi="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DC6BCC" w:rsidRDefault="00DC6BCC" w:rsidP="00DC6BCC">
      <w:pPr>
        <w:jc w:val="both"/>
        <w:rPr>
          <w:b/>
          <w:i/>
          <w:sz w:val="22"/>
          <w:szCs w:val="22"/>
          <w:lang w:val="uk-UA"/>
        </w:rPr>
      </w:pPr>
      <w:r>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DC6BCC" w:rsidRDefault="00DC6BCC" w:rsidP="00DC6BCC">
      <w:pPr>
        <w:jc w:val="both"/>
        <w:rPr>
          <w:i/>
          <w:sz w:val="22"/>
          <w:szCs w:val="22"/>
          <w:lang w:val="uk-UA"/>
        </w:rPr>
      </w:pPr>
    </w:p>
    <w:p w:rsidR="00DC6BCC" w:rsidRDefault="00DC6BCC" w:rsidP="00DC6BCC">
      <w:pPr>
        <w:jc w:val="both"/>
        <w:rPr>
          <w:sz w:val="22"/>
          <w:szCs w:val="22"/>
          <w:lang w:val="uk-UA"/>
        </w:rPr>
      </w:pPr>
      <w:r>
        <w:rPr>
          <w:sz w:val="22"/>
          <w:szCs w:val="22"/>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DC6BCC" w:rsidRDefault="00DC6BCC" w:rsidP="00DC6BCC">
      <w:pPr>
        <w:pStyle w:val="a7"/>
        <w:tabs>
          <w:tab w:val="left" w:pos="459"/>
        </w:tabs>
        <w:spacing w:after="0" w:line="240" w:lineRule="auto"/>
        <w:ind w:left="0"/>
        <w:jc w:val="both"/>
        <w:rPr>
          <w:rFonts w:ascii="Times New Roman" w:hAnsi="Times New Roman"/>
          <w:lang w:val="uk-UA"/>
        </w:rPr>
      </w:pPr>
    </w:p>
    <w:p w:rsidR="00DC6BCC" w:rsidRDefault="00DC6BCC" w:rsidP="00DC6BCC">
      <w:pPr>
        <w:jc w:val="both"/>
        <w:rPr>
          <w:sz w:val="22"/>
          <w:szCs w:val="22"/>
          <w:lang w:val="uk-UA"/>
        </w:rPr>
      </w:pPr>
      <w:r>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DC6BCC" w:rsidRDefault="00DC6BCC" w:rsidP="00DC6BCC">
      <w:pPr>
        <w:jc w:val="both"/>
        <w:rPr>
          <w:sz w:val="22"/>
          <w:szCs w:val="22"/>
          <w:lang w:val="uk-UA"/>
        </w:rPr>
      </w:pPr>
      <w:r>
        <w:rPr>
          <w:sz w:val="22"/>
          <w:szCs w:val="22"/>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DC6BCC" w:rsidRDefault="00DC6BCC" w:rsidP="00DC6BCC">
      <w:pPr>
        <w:pStyle w:val="a7"/>
        <w:tabs>
          <w:tab w:val="left" w:pos="459"/>
        </w:tabs>
        <w:spacing w:after="0" w:line="240" w:lineRule="auto"/>
        <w:ind w:left="0"/>
        <w:jc w:val="both"/>
        <w:rPr>
          <w:rFonts w:ascii="Times New Roman" w:hAnsi="Times New Roman"/>
          <w:lang w:val="uk-UA"/>
        </w:rPr>
      </w:pP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DC6BCC" w:rsidRDefault="00DC6BCC" w:rsidP="00DC6BCC">
      <w:pPr>
        <w:pStyle w:val="a7"/>
        <w:tabs>
          <w:tab w:val="left" w:pos="459"/>
        </w:tabs>
        <w:spacing w:after="0" w:line="240" w:lineRule="auto"/>
        <w:ind w:left="0"/>
        <w:jc w:val="both"/>
        <w:rPr>
          <w:rFonts w:ascii="Times New Roman" w:hAnsi="Times New Roman"/>
          <w:lang w:val="uk-UA"/>
        </w:rPr>
      </w:pP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w:t>
      </w:r>
      <w:r>
        <w:rPr>
          <w:rFonts w:ascii="Times New Roman" w:hAnsi="Times New Roman"/>
          <w:lang w:val="uk-UA"/>
        </w:rPr>
        <w:lastRenderedPageBreak/>
        <w:t>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DC6BCC" w:rsidRDefault="00DC6BCC" w:rsidP="00DC6BCC">
      <w:pPr>
        <w:pStyle w:val="a7"/>
        <w:tabs>
          <w:tab w:val="left" w:pos="459"/>
        </w:tabs>
        <w:spacing w:after="0" w:line="240" w:lineRule="auto"/>
        <w:ind w:left="0"/>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DC6BCC" w:rsidRDefault="00DC6BCC" w:rsidP="00DC6BCC">
      <w:pPr>
        <w:jc w:val="both"/>
        <w:rPr>
          <w:sz w:val="22"/>
          <w:szCs w:val="22"/>
          <w:lang w:val="uk-UA"/>
        </w:rPr>
      </w:pPr>
    </w:p>
    <w:p w:rsidR="00DC6BCC" w:rsidRDefault="00DC6BCC" w:rsidP="00DC6BCC">
      <w:pPr>
        <w:jc w:val="right"/>
        <w:rPr>
          <w:lang w:val="uk-UA"/>
        </w:rPr>
      </w:pPr>
      <w:r>
        <w:rPr>
          <w:b/>
          <w:sz w:val="22"/>
          <w:szCs w:val="22"/>
          <w:lang w:val="uk-UA"/>
        </w:rPr>
        <w:t>Правління ПрАТ «КИЇВОБЛЕНЕРГО»</w:t>
      </w:r>
    </w:p>
    <w:p w:rsidR="00DC6BCC" w:rsidRDefault="00DC6BCC" w:rsidP="00DC6BCC"/>
    <w:p w:rsidR="00EA7213" w:rsidRDefault="00EA7213"/>
    <w:sectPr w:rsidR="00EA7213" w:rsidSect="007C3825">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89D42DE"/>
    <w:multiLevelType w:val="hybridMultilevel"/>
    <w:tmpl w:val="231A094A"/>
    <w:lvl w:ilvl="0" w:tplc="E9782D02">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CC"/>
    <w:rsid w:val="0016488F"/>
    <w:rsid w:val="005F6B8A"/>
    <w:rsid w:val="007C3825"/>
    <w:rsid w:val="00D60D37"/>
    <w:rsid w:val="00DC6BCC"/>
    <w:rsid w:val="00EA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ECB2C-6E75-4BC1-B221-CEC1357B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BC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C6BCC"/>
    <w:pPr>
      <w:spacing w:after="120"/>
    </w:pPr>
  </w:style>
  <w:style w:type="character" w:customStyle="1" w:styleId="a4">
    <w:name w:val="Основний текст Знак"/>
    <w:basedOn w:val="a0"/>
    <w:link w:val="a3"/>
    <w:uiPriority w:val="99"/>
    <w:semiHidden/>
    <w:rsid w:val="00DC6BC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DC6BCC"/>
    <w:pPr>
      <w:ind w:firstLine="720"/>
    </w:pPr>
  </w:style>
  <w:style w:type="character" w:customStyle="1" w:styleId="a6">
    <w:name w:val="Основний текст з відступом Знак"/>
    <w:basedOn w:val="a0"/>
    <w:link w:val="a5"/>
    <w:uiPriority w:val="99"/>
    <w:semiHidden/>
    <w:rsid w:val="00DC6BCC"/>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DC6BCC"/>
    <w:pPr>
      <w:spacing w:after="120" w:line="480" w:lineRule="auto"/>
    </w:pPr>
  </w:style>
  <w:style w:type="character" w:customStyle="1" w:styleId="20">
    <w:name w:val="Основний текст 2 Знак"/>
    <w:basedOn w:val="a0"/>
    <w:link w:val="2"/>
    <w:uiPriority w:val="99"/>
    <w:semiHidden/>
    <w:rsid w:val="00DC6BCC"/>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DC6BCC"/>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D60D37"/>
    <w:rPr>
      <w:rFonts w:ascii="Segoe UI" w:hAnsi="Segoe UI" w:cs="Segoe UI"/>
      <w:sz w:val="18"/>
      <w:szCs w:val="18"/>
    </w:rPr>
  </w:style>
  <w:style w:type="character" w:customStyle="1" w:styleId="a9">
    <w:name w:val="Текст у виносці Знак"/>
    <w:basedOn w:val="a0"/>
    <w:link w:val="a8"/>
    <w:uiPriority w:val="99"/>
    <w:semiHidden/>
    <w:rsid w:val="00D60D3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6922</Words>
  <Characters>3946</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yulia</cp:lastModifiedBy>
  <cp:revision>2</cp:revision>
  <cp:lastPrinted>2019-03-01T09:31:00Z</cp:lastPrinted>
  <dcterms:created xsi:type="dcterms:W3CDTF">2019-03-01T09:31:00Z</dcterms:created>
  <dcterms:modified xsi:type="dcterms:W3CDTF">2019-03-01T09:31:00Z</dcterms:modified>
</cp:coreProperties>
</file>