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45" w:rsidRDefault="00E93945" w:rsidP="00E93945">
      <w:pPr>
        <w:pStyle w:val="ad"/>
        <w:spacing w:after="0" w:line="240" w:lineRule="auto"/>
        <w:ind w:left="0"/>
        <w:jc w:val="both"/>
        <w:rPr>
          <w:rFonts w:ascii="Times New Roman" w:hAnsi="Times New Roman"/>
        </w:rPr>
      </w:pPr>
    </w:p>
    <w:p w:rsidR="00C966F6" w:rsidRPr="003E6EFF" w:rsidRDefault="00C966F6" w:rsidP="00E93945">
      <w:pPr>
        <w:pStyle w:val="ad"/>
        <w:spacing w:after="0" w:line="240" w:lineRule="auto"/>
        <w:ind w:left="0"/>
        <w:jc w:val="both"/>
        <w:rPr>
          <w:rFonts w:ascii="Times New Roman" w:hAnsi="Times New Roman"/>
        </w:rPr>
      </w:pPr>
    </w:p>
    <w:p w:rsidR="00E93945" w:rsidRPr="003E6EFF" w:rsidRDefault="00E93945" w:rsidP="00E93945">
      <w:pPr>
        <w:keepNext/>
        <w:jc w:val="center"/>
        <w:outlineLvl w:val="2"/>
        <w:rPr>
          <w:b/>
          <w:bCs/>
          <w:sz w:val="22"/>
          <w:szCs w:val="22"/>
          <w:lang w:val="uk-UA"/>
        </w:rPr>
      </w:pPr>
      <w:r w:rsidRPr="003E6EFF">
        <w:rPr>
          <w:b/>
          <w:bCs/>
          <w:sz w:val="22"/>
          <w:szCs w:val="22"/>
          <w:lang w:val="uk-UA"/>
        </w:rPr>
        <w:t>ПРИВАТНЕ АКЦІОНЕРНЕ ТОВАРИСТВО «РІВНЕОБЛЕНЕРГО»</w:t>
      </w:r>
    </w:p>
    <w:p w:rsidR="00E93945" w:rsidRPr="003E6EFF" w:rsidRDefault="00E93945" w:rsidP="00E93945">
      <w:pPr>
        <w:jc w:val="center"/>
        <w:rPr>
          <w:sz w:val="22"/>
          <w:szCs w:val="22"/>
          <w:lang w:val="uk-UA"/>
        </w:rPr>
      </w:pPr>
      <w:r w:rsidRPr="003E6EFF">
        <w:rPr>
          <w:sz w:val="22"/>
          <w:szCs w:val="22"/>
          <w:lang w:val="uk-UA"/>
        </w:rPr>
        <w:t xml:space="preserve">(далі за текстом – «Товариство» або </w:t>
      </w:r>
      <w:proofErr w:type="spellStart"/>
      <w:r w:rsidRPr="003E6EFF">
        <w:rPr>
          <w:sz w:val="22"/>
          <w:szCs w:val="22"/>
          <w:lang w:val="uk-UA"/>
        </w:rPr>
        <w:t>ПрАТ</w:t>
      </w:r>
      <w:proofErr w:type="spellEnd"/>
      <w:r w:rsidRPr="003E6EFF">
        <w:rPr>
          <w:sz w:val="22"/>
          <w:szCs w:val="22"/>
          <w:lang w:val="uk-UA"/>
        </w:rPr>
        <w:t xml:space="preserve"> «РІВНЕОБЛЕНЕРГО»)</w:t>
      </w:r>
    </w:p>
    <w:p w:rsidR="00E93945" w:rsidRPr="003E6EFF" w:rsidRDefault="00B460F5" w:rsidP="00E93945">
      <w:pPr>
        <w:keepNext/>
        <w:jc w:val="center"/>
        <w:outlineLvl w:val="2"/>
        <w:rPr>
          <w:rFonts w:ascii="Calibri Light" w:hAnsi="Calibri Light"/>
          <w:b/>
          <w:bCs/>
          <w:sz w:val="22"/>
          <w:szCs w:val="22"/>
          <w:lang w:val="uk-UA"/>
        </w:rPr>
      </w:pPr>
      <w:r w:rsidRPr="003E6EFF">
        <w:rPr>
          <w:bCs/>
          <w:sz w:val="22"/>
          <w:szCs w:val="22"/>
          <w:lang w:val="uk-UA"/>
        </w:rPr>
        <w:t>к</w:t>
      </w:r>
      <w:r w:rsidR="00454F20" w:rsidRPr="003E6EFF">
        <w:rPr>
          <w:bCs/>
          <w:sz w:val="22"/>
          <w:szCs w:val="22"/>
          <w:lang w:val="uk-UA"/>
        </w:rPr>
        <w:t xml:space="preserve">од ЄДРПОУ </w:t>
      </w:r>
      <w:r w:rsidRPr="003E6EFF">
        <w:rPr>
          <w:bCs/>
          <w:sz w:val="22"/>
          <w:szCs w:val="22"/>
          <w:lang w:val="uk-UA"/>
        </w:rPr>
        <w:t>05424874,                                                                                                                          місцезнаходження Товариства</w:t>
      </w:r>
      <w:r w:rsidR="00E93945" w:rsidRPr="003E6EFF">
        <w:rPr>
          <w:bCs/>
          <w:sz w:val="22"/>
          <w:szCs w:val="22"/>
          <w:lang w:val="uk-UA"/>
        </w:rPr>
        <w:t xml:space="preserve">: </w:t>
      </w:r>
      <w:r w:rsidR="00E93945" w:rsidRPr="003E6EFF">
        <w:rPr>
          <w:sz w:val="22"/>
          <w:szCs w:val="22"/>
          <w:lang w:val="uk-UA"/>
        </w:rPr>
        <w:t xml:space="preserve">Україна, </w:t>
      </w:r>
      <w:smartTag w:uri="urn:schemas-microsoft-com:office:smarttags" w:element="metricconverter">
        <w:smartTagPr>
          <w:attr w:name="ProductID" w:val="33013, м"/>
        </w:smartTagPr>
        <w:r w:rsidR="00E93945" w:rsidRPr="003E6EFF">
          <w:rPr>
            <w:sz w:val="22"/>
            <w:szCs w:val="22"/>
            <w:lang w:val="uk-UA"/>
          </w:rPr>
          <w:t>33013, м</w:t>
        </w:r>
      </w:smartTag>
      <w:r w:rsidR="00E93945" w:rsidRPr="003E6EFF">
        <w:rPr>
          <w:sz w:val="22"/>
          <w:szCs w:val="22"/>
          <w:lang w:val="uk-UA"/>
        </w:rPr>
        <w:t>. Рівне, вул. Князя Володимира, буд. 71</w:t>
      </w:r>
    </w:p>
    <w:p w:rsidR="00E93945" w:rsidRPr="003E6EFF" w:rsidRDefault="00E93945" w:rsidP="00E93945">
      <w:pPr>
        <w:pStyle w:val="14"/>
        <w:ind w:firstLine="708"/>
        <w:jc w:val="both"/>
        <w:rPr>
          <w:color w:val="000000"/>
          <w:sz w:val="22"/>
          <w:szCs w:val="22"/>
        </w:rPr>
      </w:pPr>
    </w:p>
    <w:p w:rsidR="00E93945" w:rsidRPr="003E6EFF" w:rsidRDefault="00E93945" w:rsidP="00E93945">
      <w:pPr>
        <w:jc w:val="center"/>
        <w:rPr>
          <w:b/>
          <w:sz w:val="22"/>
          <w:szCs w:val="22"/>
          <w:lang w:val="uk-UA"/>
        </w:rPr>
      </w:pPr>
      <w:r w:rsidRPr="003E6EFF">
        <w:rPr>
          <w:b/>
          <w:sz w:val="22"/>
          <w:szCs w:val="22"/>
          <w:lang w:val="uk-UA"/>
        </w:rPr>
        <w:t>Повідомляє акціонер</w:t>
      </w:r>
      <w:r w:rsidR="00B460F5" w:rsidRPr="003E6EFF">
        <w:rPr>
          <w:b/>
          <w:sz w:val="22"/>
          <w:szCs w:val="22"/>
          <w:lang w:val="uk-UA"/>
        </w:rPr>
        <w:t>ів про дистанційне проведення 27 квітня 2023</w:t>
      </w:r>
      <w:r w:rsidRPr="003E6EFF">
        <w:rPr>
          <w:b/>
          <w:sz w:val="22"/>
          <w:szCs w:val="22"/>
          <w:lang w:val="uk-UA"/>
        </w:rPr>
        <w:t xml:space="preserve"> року річних Загальних зборів акціонерів </w:t>
      </w:r>
      <w:proofErr w:type="spellStart"/>
      <w:r w:rsidRPr="003E6EFF">
        <w:rPr>
          <w:b/>
          <w:sz w:val="22"/>
          <w:szCs w:val="22"/>
          <w:lang w:val="uk-UA"/>
        </w:rPr>
        <w:t>ПрАТ</w:t>
      </w:r>
      <w:proofErr w:type="spellEnd"/>
      <w:r w:rsidRPr="003E6EFF">
        <w:rPr>
          <w:b/>
          <w:sz w:val="22"/>
          <w:szCs w:val="22"/>
          <w:lang w:val="uk-UA"/>
        </w:rPr>
        <w:t xml:space="preserve"> «РІВНЕОБЛЕНЕРГО» (надалі – «Загальні збори»).</w:t>
      </w:r>
    </w:p>
    <w:p w:rsidR="00E93945" w:rsidRPr="003E6EFF" w:rsidRDefault="00E93945" w:rsidP="00E93945">
      <w:pPr>
        <w:pStyle w:val="14"/>
        <w:ind w:firstLine="708"/>
        <w:jc w:val="both"/>
        <w:rPr>
          <w:color w:val="000000"/>
          <w:sz w:val="22"/>
          <w:szCs w:val="22"/>
        </w:rPr>
      </w:pPr>
    </w:p>
    <w:p w:rsidR="00E93945" w:rsidRPr="003E6EFF" w:rsidRDefault="00E93945" w:rsidP="00E93945">
      <w:pPr>
        <w:pStyle w:val="2"/>
        <w:rPr>
          <w:b w:val="0"/>
          <w:color w:val="000000"/>
          <w:szCs w:val="22"/>
        </w:rPr>
      </w:pPr>
      <w:r w:rsidRPr="003E6EFF">
        <w:rPr>
          <w:b w:val="0"/>
          <w:color w:val="000000"/>
          <w:szCs w:val="22"/>
        </w:rPr>
        <w:t xml:space="preserve">Рішення про скликання річних Загальних зборів акціонерів </w:t>
      </w:r>
      <w:proofErr w:type="spellStart"/>
      <w:r w:rsidRPr="003E6EFF">
        <w:rPr>
          <w:b w:val="0"/>
          <w:color w:val="000000"/>
          <w:szCs w:val="22"/>
        </w:rPr>
        <w:t>ПрАТ</w:t>
      </w:r>
      <w:proofErr w:type="spellEnd"/>
      <w:r w:rsidRPr="003E6EFF">
        <w:rPr>
          <w:b w:val="0"/>
          <w:color w:val="000000"/>
          <w:szCs w:val="22"/>
        </w:rPr>
        <w:t xml:space="preserve"> «РІВНЕОБЛЕНЕРГО»  та проведення їх дистанційно прийнято Наглядовою радою Товариства (протокол б/н від </w:t>
      </w:r>
      <w:r w:rsidR="0031003A" w:rsidRPr="003E6EFF">
        <w:rPr>
          <w:b w:val="0"/>
          <w:color w:val="000000"/>
          <w:szCs w:val="22"/>
        </w:rPr>
        <w:t>15.03.2023</w:t>
      </w:r>
      <w:r w:rsidRPr="003E6EFF">
        <w:rPr>
          <w:b w:val="0"/>
          <w:color w:val="000000"/>
          <w:szCs w:val="22"/>
        </w:rPr>
        <w:t>р.) відповідно до Закону України «Про акціонерні товариства», рішення Національної комісії з цінних п</w:t>
      </w:r>
      <w:r w:rsidR="00A773E2" w:rsidRPr="003E6EFF">
        <w:rPr>
          <w:b w:val="0"/>
          <w:color w:val="000000"/>
          <w:szCs w:val="22"/>
        </w:rPr>
        <w:t>аперів та фондового ринку від 16 лютого 2023 року №154</w:t>
      </w:r>
      <w:r w:rsidRPr="003E6EFF">
        <w:rPr>
          <w:b w:val="0"/>
          <w:color w:val="000000"/>
          <w:szCs w:val="22"/>
        </w:rPr>
        <w:t xml:space="preserve"> </w:t>
      </w:r>
      <w:bookmarkStart w:id="0" w:name="5"/>
      <w:r w:rsidRPr="003E6EFF">
        <w:rPr>
          <w:b w:val="0"/>
          <w:color w:val="000000"/>
          <w:szCs w:val="22"/>
        </w:rPr>
        <w:t xml:space="preserve">«Щодо </w:t>
      </w:r>
      <w:r w:rsidR="00A773E2" w:rsidRPr="003E6EFF">
        <w:rPr>
          <w:b w:val="0"/>
          <w:color w:val="000000"/>
          <w:szCs w:val="22"/>
        </w:rPr>
        <w:t xml:space="preserve">визначення </w:t>
      </w:r>
      <w:r w:rsidRPr="003E6EFF">
        <w:rPr>
          <w:b w:val="0"/>
          <w:color w:val="000000"/>
          <w:szCs w:val="22"/>
        </w:rPr>
        <w:t>особливостей провед</w:t>
      </w:r>
      <w:r w:rsidR="00A773E2" w:rsidRPr="003E6EFF">
        <w:rPr>
          <w:b w:val="0"/>
          <w:color w:val="000000"/>
          <w:szCs w:val="22"/>
        </w:rPr>
        <w:t>ення загальних зборів акціонерних товариств</w:t>
      </w:r>
      <w:r w:rsidRPr="003E6EFF">
        <w:rPr>
          <w:b w:val="0"/>
          <w:color w:val="000000"/>
          <w:szCs w:val="22"/>
        </w:rPr>
        <w:t xml:space="preserve"> та загальних зборів учасників </w:t>
      </w:r>
      <w:r w:rsidR="00A773E2" w:rsidRPr="003E6EFF">
        <w:rPr>
          <w:b w:val="0"/>
          <w:color w:val="000000"/>
          <w:szCs w:val="22"/>
        </w:rPr>
        <w:t>корпоративних інвестиційних фондів</w:t>
      </w:r>
      <w:r w:rsidRPr="003E6EFF">
        <w:rPr>
          <w:b w:val="0"/>
          <w:color w:val="000000"/>
          <w:szCs w:val="22"/>
        </w:rPr>
        <w:t xml:space="preserve"> на період дії воєнного стану</w:t>
      </w:r>
      <w:bookmarkEnd w:id="0"/>
      <w:r w:rsidR="00A773E2" w:rsidRPr="003E6EFF">
        <w:rPr>
          <w:b w:val="0"/>
          <w:color w:val="000000"/>
          <w:szCs w:val="22"/>
        </w:rPr>
        <w:t xml:space="preserve"> у 2023 році», П</w:t>
      </w:r>
      <w:r w:rsidRPr="003E6EFF">
        <w:rPr>
          <w:b w:val="0"/>
          <w:color w:val="000000"/>
          <w:szCs w:val="22"/>
        </w:rPr>
        <w:t>о</w:t>
      </w:r>
      <w:r w:rsidR="00A773E2" w:rsidRPr="003E6EFF">
        <w:rPr>
          <w:b w:val="0"/>
          <w:color w:val="000000"/>
          <w:szCs w:val="22"/>
        </w:rPr>
        <w:t>рядку скликання та</w:t>
      </w:r>
      <w:r w:rsidRPr="003E6EFF">
        <w:rPr>
          <w:b w:val="0"/>
          <w:color w:val="000000"/>
          <w:szCs w:val="22"/>
        </w:rPr>
        <w:t xml:space="preserve"> проведення </w:t>
      </w:r>
      <w:r w:rsidR="00A773E2" w:rsidRPr="003E6EFF">
        <w:rPr>
          <w:b w:val="0"/>
          <w:color w:val="000000"/>
          <w:szCs w:val="22"/>
        </w:rPr>
        <w:t xml:space="preserve">дистанційних </w:t>
      </w:r>
      <w:r w:rsidRPr="003E6EFF">
        <w:rPr>
          <w:b w:val="0"/>
          <w:color w:val="000000"/>
          <w:szCs w:val="22"/>
        </w:rPr>
        <w:t>загальних зборів акціонерів</w:t>
      </w:r>
      <w:r w:rsidR="00A773E2" w:rsidRPr="003E6EFF">
        <w:rPr>
          <w:b w:val="0"/>
          <w:color w:val="000000"/>
          <w:szCs w:val="22"/>
        </w:rPr>
        <w:t xml:space="preserve">, </w:t>
      </w:r>
      <w:r w:rsidRPr="003E6EFF">
        <w:rPr>
          <w:b w:val="0"/>
          <w:color w:val="000000"/>
          <w:szCs w:val="22"/>
        </w:rPr>
        <w:t>затвердженого Рішенням Національної комісії з цінних па</w:t>
      </w:r>
      <w:r w:rsidR="00A773E2" w:rsidRPr="003E6EFF">
        <w:rPr>
          <w:b w:val="0"/>
          <w:color w:val="000000"/>
          <w:szCs w:val="22"/>
        </w:rPr>
        <w:t>перів та фондового ринку  від 06 березня 2023 року №236.</w:t>
      </w:r>
      <w:r w:rsidRPr="003E6EFF">
        <w:rPr>
          <w:b w:val="0"/>
          <w:color w:val="000000"/>
          <w:szCs w:val="22"/>
        </w:rPr>
        <w:t xml:space="preserve"> </w:t>
      </w:r>
    </w:p>
    <w:p w:rsidR="00E93945" w:rsidRPr="003E6EFF" w:rsidRDefault="00A773E2" w:rsidP="00824B5B">
      <w:pPr>
        <w:ind w:firstLine="709"/>
        <w:jc w:val="both"/>
        <w:rPr>
          <w:sz w:val="22"/>
          <w:szCs w:val="22"/>
          <w:lang w:val="uk-UA"/>
        </w:rPr>
      </w:pPr>
      <w:r w:rsidRPr="003E6EFF">
        <w:rPr>
          <w:b/>
          <w:sz w:val="22"/>
          <w:szCs w:val="22"/>
          <w:lang w:val="uk-UA"/>
        </w:rPr>
        <w:t>27 квітня 2023</w:t>
      </w:r>
      <w:r w:rsidR="00E93945" w:rsidRPr="003E6EFF">
        <w:rPr>
          <w:b/>
          <w:sz w:val="22"/>
          <w:szCs w:val="22"/>
          <w:lang w:val="uk-UA"/>
        </w:rPr>
        <w:t xml:space="preserve"> року</w:t>
      </w:r>
      <w:r w:rsidR="00E93945" w:rsidRPr="003E6EFF">
        <w:rPr>
          <w:sz w:val="22"/>
          <w:szCs w:val="22"/>
          <w:lang w:val="uk-UA"/>
        </w:rPr>
        <w:t xml:space="preserve"> – дата дистанційного проведення річних Загальних зборів (дата завершення голосування), що будуть проведені у відповідності до </w:t>
      </w:r>
      <w:r w:rsidR="00824B5B" w:rsidRPr="003E6EFF">
        <w:rPr>
          <w:color w:val="000000"/>
          <w:sz w:val="22"/>
          <w:szCs w:val="22"/>
          <w:lang w:val="uk-UA"/>
        </w:rPr>
        <w:t xml:space="preserve">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 березня 2023 року №236 </w:t>
      </w:r>
      <w:r w:rsidR="00E93945" w:rsidRPr="003E6EFF">
        <w:rPr>
          <w:sz w:val="22"/>
          <w:szCs w:val="22"/>
          <w:lang w:val="uk-UA"/>
        </w:rPr>
        <w:t>(</w:t>
      </w:r>
      <w:r w:rsidR="00824B5B" w:rsidRPr="003E6EFF">
        <w:rPr>
          <w:sz w:val="22"/>
          <w:szCs w:val="22"/>
          <w:lang w:val="uk-UA"/>
        </w:rPr>
        <w:t>надалі – П</w:t>
      </w:r>
      <w:r w:rsidR="00E93945" w:rsidRPr="003E6EFF">
        <w:rPr>
          <w:sz w:val="22"/>
          <w:szCs w:val="22"/>
          <w:lang w:val="uk-UA"/>
        </w:rPr>
        <w:t>орядок).</w:t>
      </w:r>
    </w:p>
    <w:p w:rsidR="00824B5B" w:rsidRPr="003E6EFF" w:rsidRDefault="00824B5B" w:rsidP="00824B5B">
      <w:pPr>
        <w:ind w:firstLine="708"/>
        <w:jc w:val="both"/>
        <w:rPr>
          <w:sz w:val="22"/>
          <w:szCs w:val="22"/>
          <w:lang w:val="uk-UA"/>
        </w:rPr>
      </w:pPr>
      <w:r w:rsidRPr="003E6EFF">
        <w:rPr>
          <w:sz w:val="22"/>
          <w:szCs w:val="22"/>
          <w:lang w:val="uk-UA"/>
        </w:rPr>
        <w:t xml:space="preserve">Спосіб проведення Загальних зборів </w:t>
      </w:r>
      <w:r w:rsidRPr="003E6EFF">
        <w:rPr>
          <w:b/>
          <w:bCs/>
          <w:sz w:val="22"/>
          <w:szCs w:val="22"/>
          <w:lang w:val="uk-UA"/>
        </w:rPr>
        <w:t>- дистанційні загальні збори</w:t>
      </w:r>
      <w:r w:rsidRPr="003E6EFF">
        <w:rPr>
          <w:sz w:val="22"/>
          <w:szCs w:val="22"/>
          <w:lang w:val="uk-UA"/>
        </w:rPr>
        <w:t>.</w:t>
      </w:r>
    </w:p>
    <w:p w:rsidR="003647B1" w:rsidRPr="003E6EFF" w:rsidRDefault="00295644" w:rsidP="00525620">
      <w:pPr>
        <w:ind w:firstLine="709"/>
        <w:jc w:val="both"/>
        <w:rPr>
          <w:sz w:val="22"/>
          <w:szCs w:val="22"/>
          <w:lang w:val="uk-UA"/>
        </w:rPr>
      </w:pPr>
      <w:r w:rsidRPr="003E6EFF">
        <w:rPr>
          <w:b/>
          <w:sz w:val="22"/>
          <w:szCs w:val="22"/>
          <w:lang w:val="uk-UA"/>
        </w:rPr>
        <w:t>17.04.2023 року</w:t>
      </w:r>
      <w:r w:rsidRPr="003E6EFF">
        <w:rPr>
          <w:sz w:val="22"/>
          <w:szCs w:val="22"/>
          <w:lang w:val="uk-UA"/>
        </w:rPr>
        <w:t xml:space="preserve"> - </w:t>
      </w:r>
      <w:r w:rsidRPr="003E6EFF">
        <w:rPr>
          <w:bCs/>
          <w:sz w:val="22"/>
          <w:szCs w:val="22"/>
          <w:lang w:val="uk-UA"/>
        </w:rPr>
        <w:t>дата розміщення бюлетеню для голосування (щодо інших питань порядку денного, крім обрання органів товариства) </w:t>
      </w:r>
      <w:r w:rsidR="007F0532" w:rsidRPr="003E6EFF">
        <w:rPr>
          <w:sz w:val="22"/>
          <w:szCs w:val="22"/>
          <w:lang w:val="uk-UA"/>
        </w:rPr>
        <w:t xml:space="preserve"> </w:t>
      </w:r>
      <w:r w:rsidRPr="003E6EFF">
        <w:rPr>
          <w:sz w:val="22"/>
          <w:szCs w:val="22"/>
          <w:lang w:val="uk-UA"/>
        </w:rPr>
        <w:t xml:space="preserve">у вільному для акціонерів доступі на власному </w:t>
      </w:r>
      <w:proofErr w:type="spellStart"/>
      <w:r w:rsidRPr="003E6EFF">
        <w:rPr>
          <w:sz w:val="22"/>
          <w:szCs w:val="22"/>
          <w:lang w:val="uk-UA"/>
        </w:rPr>
        <w:t>веб-сайті</w:t>
      </w:r>
      <w:proofErr w:type="spellEnd"/>
      <w:r w:rsidRPr="003E6EFF">
        <w:rPr>
          <w:sz w:val="22"/>
          <w:szCs w:val="22"/>
          <w:lang w:val="uk-UA"/>
        </w:rPr>
        <w:t xml:space="preserve"> Товариства</w:t>
      </w:r>
      <w:r w:rsidR="00525620" w:rsidRPr="003E6EFF">
        <w:rPr>
          <w:sz w:val="22"/>
          <w:szCs w:val="22"/>
          <w:lang w:val="uk-UA"/>
        </w:rPr>
        <w:t xml:space="preserve"> </w:t>
      </w:r>
      <w:r w:rsidRPr="003E6EFF">
        <w:rPr>
          <w:sz w:val="22"/>
          <w:szCs w:val="22"/>
          <w:lang w:val="uk-UA"/>
        </w:rPr>
        <w:t>(</w:t>
      </w:r>
      <w:hyperlink r:id="rId8" w:history="1">
        <w:r w:rsidRPr="003E6EFF">
          <w:rPr>
            <w:rStyle w:val="aff5"/>
            <w:sz w:val="22"/>
            <w:szCs w:val="22"/>
            <w:lang w:val="uk-UA"/>
          </w:rPr>
          <w:t>https://www.roe.vsei.ua/</w:t>
        </w:r>
      </w:hyperlink>
      <w:r w:rsidRPr="003E6EFF">
        <w:rPr>
          <w:sz w:val="22"/>
          <w:szCs w:val="22"/>
          <w:lang w:val="uk-UA"/>
        </w:rPr>
        <w:t>) у розділі «Акціонерам» за посиланням</w:t>
      </w:r>
      <w:r w:rsidR="00525620" w:rsidRPr="003E6EFF">
        <w:rPr>
          <w:sz w:val="22"/>
          <w:szCs w:val="22"/>
          <w:lang w:val="uk-UA"/>
        </w:rPr>
        <w:t xml:space="preserve">: </w:t>
      </w:r>
      <w:hyperlink r:id="rId9" w:history="1">
        <w:r w:rsidR="00525620" w:rsidRPr="003E6EFF">
          <w:rPr>
            <w:rStyle w:val="aff5"/>
            <w:sz w:val="22"/>
            <w:szCs w:val="22"/>
            <w:lang w:val="uk-UA"/>
          </w:rPr>
          <w:t>https://www.roe.vsei.ua/shareholders/ads</w:t>
        </w:r>
      </w:hyperlink>
      <w:r w:rsidR="00525620" w:rsidRPr="003E6EFF">
        <w:rPr>
          <w:sz w:val="22"/>
          <w:szCs w:val="22"/>
          <w:lang w:val="uk-UA"/>
        </w:rPr>
        <w:t xml:space="preserve"> </w:t>
      </w:r>
    </w:p>
    <w:p w:rsidR="00295644" w:rsidRPr="003E6EFF" w:rsidRDefault="003647B1" w:rsidP="00525620">
      <w:pPr>
        <w:ind w:firstLine="709"/>
        <w:jc w:val="both"/>
        <w:rPr>
          <w:b/>
          <w:sz w:val="22"/>
          <w:szCs w:val="22"/>
          <w:lang w:val="uk-UA"/>
        </w:rPr>
      </w:pPr>
      <w:r w:rsidRPr="003E6EFF">
        <w:rPr>
          <w:sz w:val="22"/>
          <w:szCs w:val="22"/>
          <w:lang w:val="uk-UA"/>
        </w:rPr>
        <w:t>Д</w:t>
      </w:r>
      <w:r w:rsidR="00295644" w:rsidRPr="003E6EFF">
        <w:rPr>
          <w:sz w:val="22"/>
          <w:szCs w:val="22"/>
          <w:lang w:val="uk-UA"/>
        </w:rPr>
        <w:t>ата і час початку надс</w:t>
      </w:r>
      <w:r w:rsidR="00525620" w:rsidRPr="003E6EFF">
        <w:rPr>
          <w:sz w:val="22"/>
          <w:szCs w:val="22"/>
          <w:lang w:val="uk-UA"/>
        </w:rPr>
        <w:t xml:space="preserve">илання до депозитарної установи </w:t>
      </w:r>
      <w:r w:rsidR="00295644" w:rsidRPr="003E6EFF">
        <w:rPr>
          <w:sz w:val="22"/>
          <w:szCs w:val="22"/>
          <w:lang w:val="uk-UA"/>
        </w:rPr>
        <w:t>бюлетенів для</w:t>
      </w:r>
      <w:r w:rsidR="00525620" w:rsidRPr="003E6EFF">
        <w:rPr>
          <w:sz w:val="22"/>
          <w:szCs w:val="22"/>
          <w:lang w:val="uk-UA"/>
        </w:rPr>
        <w:t xml:space="preserve"> голосування</w:t>
      </w:r>
      <w:r w:rsidRPr="003E6EFF">
        <w:rPr>
          <w:sz w:val="22"/>
          <w:szCs w:val="22"/>
          <w:lang w:val="uk-UA"/>
        </w:rPr>
        <w:t>:</w:t>
      </w:r>
      <w:r w:rsidR="00525620" w:rsidRPr="003E6EFF">
        <w:rPr>
          <w:sz w:val="22"/>
          <w:szCs w:val="22"/>
          <w:lang w:val="uk-UA"/>
        </w:rPr>
        <w:t xml:space="preserve"> з </w:t>
      </w:r>
      <w:r w:rsidR="00525620" w:rsidRPr="003E6EFF">
        <w:rPr>
          <w:b/>
          <w:sz w:val="22"/>
          <w:szCs w:val="22"/>
          <w:lang w:val="uk-UA"/>
        </w:rPr>
        <w:t>11 год. 00 хв. 17</w:t>
      </w:r>
      <w:r w:rsidRPr="003E6EFF">
        <w:rPr>
          <w:b/>
          <w:sz w:val="22"/>
          <w:szCs w:val="22"/>
          <w:lang w:val="uk-UA"/>
        </w:rPr>
        <w:t>.04.2023 року.</w:t>
      </w:r>
    </w:p>
    <w:p w:rsidR="003647B1" w:rsidRPr="003E6EFF" w:rsidRDefault="003647B1" w:rsidP="003647B1">
      <w:pPr>
        <w:ind w:firstLine="709"/>
        <w:jc w:val="both"/>
        <w:rPr>
          <w:sz w:val="22"/>
          <w:szCs w:val="22"/>
          <w:lang w:val="uk-UA"/>
        </w:rPr>
      </w:pPr>
      <w:r w:rsidRPr="003E6EFF">
        <w:rPr>
          <w:sz w:val="22"/>
          <w:szCs w:val="22"/>
          <w:lang w:val="uk-UA"/>
        </w:rPr>
        <w:t xml:space="preserve">Дата і час завершення надсилання до депозитарної установи бюлетенів для голосування:  </w:t>
      </w:r>
      <w:r w:rsidRPr="003E6EFF">
        <w:rPr>
          <w:bCs/>
          <w:sz w:val="22"/>
          <w:szCs w:val="22"/>
          <w:lang w:val="uk-UA"/>
        </w:rPr>
        <w:t xml:space="preserve">до </w:t>
      </w:r>
      <w:r w:rsidRPr="003E6EFF">
        <w:rPr>
          <w:b/>
          <w:bCs/>
          <w:sz w:val="22"/>
          <w:szCs w:val="22"/>
          <w:lang w:val="uk-UA"/>
        </w:rPr>
        <w:t>18год.00хв. 27.04.2023 року</w:t>
      </w:r>
      <w:r w:rsidRPr="003E6EFF">
        <w:rPr>
          <w:sz w:val="22"/>
          <w:szCs w:val="22"/>
          <w:lang w:val="uk-UA"/>
        </w:rPr>
        <w:t>.</w:t>
      </w:r>
    </w:p>
    <w:p w:rsidR="00E93945" w:rsidRPr="003E6EFF" w:rsidRDefault="007A029D" w:rsidP="007A029D">
      <w:pPr>
        <w:pStyle w:val="14"/>
        <w:ind w:firstLine="708"/>
        <w:jc w:val="both"/>
        <w:rPr>
          <w:b/>
          <w:sz w:val="22"/>
          <w:szCs w:val="22"/>
        </w:rPr>
      </w:pPr>
      <w:r w:rsidRPr="003E6EFF">
        <w:rPr>
          <w:b/>
          <w:bCs/>
          <w:sz w:val="22"/>
          <w:szCs w:val="22"/>
        </w:rPr>
        <w:t>Дата складення переліку акціонерів, які мають право на участь у загальних зборах</w:t>
      </w:r>
      <w:r w:rsidRPr="003E6EFF">
        <w:rPr>
          <w:sz w:val="22"/>
          <w:szCs w:val="22"/>
        </w:rPr>
        <w:t xml:space="preserve"> – станом на 24 квітня 2023 року.</w:t>
      </w:r>
    </w:p>
    <w:p w:rsidR="00A10549" w:rsidRDefault="00A10549" w:rsidP="00E93945">
      <w:pPr>
        <w:pStyle w:val="14"/>
        <w:jc w:val="both"/>
        <w:rPr>
          <w:b/>
          <w:sz w:val="22"/>
          <w:szCs w:val="22"/>
        </w:rPr>
      </w:pPr>
    </w:p>
    <w:p w:rsidR="00F1583F" w:rsidRDefault="00F1583F" w:rsidP="00F1583F">
      <w:pPr>
        <w:pStyle w:val="14"/>
        <w:jc w:val="center"/>
        <w:rPr>
          <w:b/>
          <w:bCs/>
          <w:sz w:val="22"/>
          <w:szCs w:val="22"/>
        </w:rPr>
      </w:pPr>
      <w:r>
        <w:rPr>
          <w:b/>
          <w:bCs/>
          <w:sz w:val="22"/>
          <w:szCs w:val="22"/>
        </w:rPr>
        <w:t>ПРОЄКТ ПОРЯДКУ ДЕННОГО ТА ПРОЄКТИ РІШЕНЬ З КОЖНОГО ПИТАННЯ, ВКЛЮЧЕНОГО ДО ПРОЄКТУ ПОРЯДКУ ДЕННОГО:</w:t>
      </w:r>
    </w:p>
    <w:p w:rsidR="00F1583F" w:rsidRPr="003E6EFF" w:rsidRDefault="00F1583F" w:rsidP="00F1583F">
      <w:pPr>
        <w:pStyle w:val="14"/>
        <w:jc w:val="center"/>
        <w:rPr>
          <w:b/>
          <w:sz w:val="22"/>
          <w:szCs w:val="22"/>
        </w:rPr>
      </w:pPr>
    </w:p>
    <w:tbl>
      <w:tblPr>
        <w:tblW w:w="0" w:type="auto"/>
        <w:tblLook w:val="04A0"/>
      </w:tblPr>
      <w:tblGrid>
        <w:gridCol w:w="9781"/>
      </w:tblGrid>
      <w:tr w:rsidR="00E93945" w:rsidRPr="003E6EFF" w:rsidTr="00EC6622">
        <w:tc>
          <w:tcPr>
            <w:tcW w:w="9781" w:type="dxa"/>
          </w:tcPr>
          <w:p w:rsidR="00647415" w:rsidRPr="003E6EFF" w:rsidRDefault="00002024" w:rsidP="008D6756">
            <w:pPr>
              <w:jc w:val="both"/>
              <w:rPr>
                <w:b/>
                <w:sz w:val="22"/>
                <w:szCs w:val="22"/>
                <w:lang w:val="uk-UA"/>
              </w:rPr>
            </w:pPr>
            <w:r w:rsidRPr="003E6EFF">
              <w:rPr>
                <w:b/>
                <w:sz w:val="22"/>
                <w:szCs w:val="22"/>
                <w:lang w:val="uk-UA"/>
              </w:rPr>
              <w:t>1.Звіт Правління про результати фінансово-господарської діяльності Товариства за 2022 рік та прийняття рішення за наслідками розгляду звіту Правління Товариства.</w:t>
            </w:r>
          </w:p>
          <w:p w:rsidR="00002024" w:rsidRPr="003E6EFF" w:rsidRDefault="003E6EFF" w:rsidP="008D6756">
            <w:pPr>
              <w:jc w:val="both"/>
              <w:rPr>
                <w:i/>
                <w:sz w:val="22"/>
                <w:szCs w:val="22"/>
                <w:u w:val="single"/>
                <w:lang w:val="uk-UA"/>
              </w:rPr>
            </w:pPr>
            <w:proofErr w:type="spellStart"/>
            <w:r w:rsidRPr="003E6EFF">
              <w:rPr>
                <w:i/>
                <w:sz w:val="22"/>
                <w:szCs w:val="22"/>
                <w:u w:val="single"/>
                <w:lang w:val="uk-UA"/>
              </w:rPr>
              <w:t>Проєкт</w:t>
            </w:r>
            <w:proofErr w:type="spellEnd"/>
            <w:r w:rsidR="00002024" w:rsidRPr="003E6EFF">
              <w:rPr>
                <w:i/>
                <w:sz w:val="22"/>
                <w:szCs w:val="22"/>
                <w:u w:val="single"/>
                <w:lang w:val="uk-UA"/>
              </w:rPr>
              <w:t xml:space="preserve"> рішення:</w:t>
            </w:r>
          </w:p>
          <w:p w:rsidR="00002024" w:rsidRPr="003E6EFF" w:rsidRDefault="00002024" w:rsidP="008D6756">
            <w:pPr>
              <w:jc w:val="both"/>
              <w:rPr>
                <w:sz w:val="22"/>
                <w:szCs w:val="22"/>
                <w:lang w:val="uk-UA"/>
              </w:rPr>
            </w:pPr>
            <w:r w:rsidRPr="003E6EFF">
              <w:rPr>
                <w:sz w:val="22"/>
                <w:szCs w:val="22"/>
                <w:lang w:val="uk-UA"/>
              </w:rPr>
              <w:t>Звіт Правління про результати фінансово-господарської діяльності Товариства за 2022 рік затвердити.</w:t>
            </w:r>
          </w:p>
          <w:p w:rsidR="008D6756" w:rsidRPr="003E6EFF" w:rsidRDefault="008D6756" w:rsidP="008D6756">
            <w:pPr>
              <w:jc w:val="both"/>
              <w:rPr>
                <w:i/>
                <w:iCs/>
                <w:sz w:val="22"/>
                <w:szCs w:val="22"/>
                <w:lang w:val="uk-UA"/>
              </w:rPr>
            </w:pPr>
          </w:p>
          <w:p w:rsidR="00647415" w:rsidRPr="003E6EFF" w:rsidRDefault="00002024" w:rsidP="00002024">
            <w:pPr>
              <w:jc w:val="both"/>
              <w:rPr>
                <w:b/>
                <w:sz w:val="22"/>
                <w:szCs w:val="22"/>
                <w:lang w:val="uk-UA"/>
              </w:rPr>
            </w:pPr>
            <w:r w:rsidRPr="003E6EFF">
              <w:rPr>
                <w:b/>
                <w:sz w:val="22"/>
                <w:szCs w:val="22"/>
                <w:lang w:val="uk-UA"/>
              </w:rPr>
              <w:t>2.Звіт Наглядової ради Товариства за 2022 рік та прийняття рішення за наслідками розгляду звіту Наглядової ради Товариства.</w:t>
            </w:r>
          </w:p>
          <w:p w:rsidR="00002024" w:rsidRPr="003E6EFF" w:rsidRDefault="003E6EFF" w:rsidP="00002024">
            <w:pPr>
              <w:contextualSpacing/>
              <w:jc w:val="both"/>
              <w:rPr>
                <w:i/>
                <w:sz w:val="22"/>
                <w:szCs w:val="22"/>
                <w:u w:val="single"/>
                <w:lang w:val="uk-UA"/>
              </w:rPr>
            </w:pPr>
            <w:proofErr w:type="spellStart"/>
            <w:r w:rsidRPr="003E6EFF">
              <w:rPr>
                <w:i/>
                <w:sz w:val="22"/>
                <w:szCs w:val="22"/>
                <w:u w:val="single"/>
                <w:lang w:val="uk-UA"/>
              </w:rPr>
              <w:t>Проєкт</w:t>
            </w:r>
            <w:proofErr w:type="spellEnd"/>
            <w:r w:rsidR="00002024" w:rsidRPr="003E6EFF">
              <w:rPr>
                <w:i/>
                <w:sz w:val="22"/>
                <w:szCs w:val="22"/>
                <w:u w:val="single"/>
                <w:lang w:val="uk-UA"/>
              </w:rPr>
              <w:t xml:space="preserve"> рішення:</w:t>
            </w:r>
          </w:p>
          <w:p w:rsidR="00002024" w:rsidRPr="003E6EFF" w:rsidRDefault="00002024" w:rsidP="00002024">
            <w:pPr>
              <w:contextualSpacing/>
              <w:jc w:val="both"/>
              <w:rPr>
                <w:bCs/>
                <w:sz w:val="22"/>
                <w:szCs w:val="22"/>
                <w:lang w:val="uk-UA"/>
              </w:rPr>
            </w:pPr>
            <w:r w:rsidRPr="003E6EFF">
              <w:rPr>
                <w:bCs/>
                <w:sz w:val="22"/>
                <w:szCs w:val="22"/>
                <w:lang w:val="uk-UA"/>
              </w:rPr>
              <w:t>Звіт Наглядової ради Товариства за 2022 рік затвердити.</w:t>
            </w:r>
          </w:p>
          <w:p w:rsidR="00002024" w:rsidRPr="003E6EFF" w:rsidRDefault="00002024" w:rsidP="00002024">
            <w:pPr>
              <w:jc w:val="both"/>
              <w:rPr>
                <w:b/>
                <w:sz w:val="22"/>
                <w:szCs w:val="22"/>
                <w:lang w:val="uk-UA"/>
              </w:rPr>
            </w:pPr>
          </w:p>
          <w:p w:rsidR="00647415" w:rsidRPr="003E6EFF" w:rsidRDefault="00002024" w:rsidP="00002024">
            <w:pPr>
              <w:jc w:val="both"/>
              <w:rPr>
                <w:b/>
                <w:sz w:val="22"/>
                <w:szCs w:val="22"/>
                <w:lang w:val="uk-UA"/>
              </w:rPr>
            </w:pPr>
            <w:r w:rsidRPr="003E6EFF">
              <w:rPr>
                <w:b/>
                <w:sz w:val="22"/>
                <w:szCs w:val="22"/>
                <w:lang w:val="uk-UA"/>
              </w:rPr>
              <w:t>3.Звіт Ревізійної комісії Товариства за 2022 рік. Затвердження звіту та висновків Ревізійної комісії Товариства та прийняття рішення за наслідками розгляду звіту Ревізійної комісії Товариства.</w:t>
            </w:r>
          </w:p>
          <w:p w:rsidR="00002024" w:rsidRPr="003E6EFF" w:rsidRDefault="003E6EFF" w:rsidP="00002024">
            <w:pPr>
              <w:contextualSpacing/>
              <w:jc w:val="both"/>
              <w:rPr>
                <w:i/>
                <w:sz w:val="22"/>
                <w:szCs w:val="22"/>
                <w:u w:val="single"/>
                <w:lang w:val="uk-UA"/>
              </w:rPr>
            </w:pPr>
            <w:proofErr w:type="spellStart"/>
            <w:r w:rsidRPr="003E6EFF">
              <w:rPr>
                <w:i/>
                <w:sz w:val="22"/>
                <w:szCs w:val="22"/>
                <w:u w:val="single"/>
                <w:lang w:val="uk-UA"/>
              </w:rPr>
              <w:t>Проєкт</w:t>
            </w:r>
            <w:proofErr w:type="spellEnd"/>
            <w:r w:rsidR="00002024" w:rsidRPr="003E6EFF">
              <w:rPr>
                <w:i/>
                <w:sz w:val="22"/>
                <w:szCs w:val="22"/>
                <w:u w:val="single"/>
                <w:lang w:val="uk-UA"/>
              </w:rPr>
              <w:t xml:space="preserve"> рішення:</w:t>
            </w:r>
          </w:p>
          <w:p w:rsidR="00002024" w:rsidRPr="003E6EFF" w:rsidRDefault="00002024" w:rsidP="00002024">
            <w:pPr>
              <w:jc w:val="both"/>
              <w:rPr>
                <w:sz w:val="22"/>
                <w:szCs w:val="22"/>
                <w:lang w:val="uk-UA"/>
              </w:rPr>
            </w:pPr>
            <w:r w:rsidRPr="003E6EFF">
              <w:rPr>
                <w:sz w:val="22"/>
                <w:szCs w:val="22"/>
                <w:lang w:val="uk-UA"/>
              </w:rPr>
              <w:t>Звіт Ревізійної комісії Товариства про проведену роботу в 2022 році та висновок Ревізійної комісії щодо річного звіту та балансу Товариства за 2022 рік затвердити.</w:t>
            </w:r>
          </w:p>
          <w:p w:rsidR="006D490F" w:rsidRPr="003E6EFF" w:rsidRDefault="006D490F" w:rsidP="006D490F">
            <w:pPr>
              <w:jc w:val="both"/>
              <w:rPr>
                <w:i/>
                <w:iCs/>
                <w:sz w:val="22"/>
                <w:szCs w:val="22"/>
                <w:lang w:val="uk-UA"/>
              </w:rPr>
            </w:pPr>
          </w:p>
          <w:p w:rsidR="00471E69" w:rsidRPr="00471E69" w:rsidRDefault="00471E69" w:rsidP="00471E69">
            <w:pPr>
              <w:jc w:val="both"/>
              <w:rPr>
                <w:b/>
                <w:bCs/>
                <w:sz w:val="22"/>
                <w:szCs w:val="22"/>
                <w:lang w:val="uk-UA"/>
              </w:rPr>
            </w:pPr>
            <w:r w:rsidRPr="00471E69">
              <w:rPr>
                <w:b/>
                <w:bCs/>
                <w:sz w:val="22"/>
                <w:szCs w:val="22"/>
                <w:lang w:val="uk-UA"/>
              </w:rPr>
              <w:t>4.Розгляд висновків аудиторського звіту суб'єкта аудиторської діяльності за 2022 рік та затвердження заходів за результатами розгляду такого звіту.</w:t>
            </w:r>
          </w:p>
          <w:p w:rsidR="00471E69" w:rsidRPr="00471E69" w:rsidRDefault="00471E69" w:rsidP="00471E69">
            <w:pPr>
              <w:jc w:val="both"/>
              <w:rPr>
                <w:rFonts w:ascii="Calibri" w:hAnsi="Calibri"/>
                <w:i/>
                <w:iCs/>
                <w:sz w:val="22"/>
                <w:szCs w:val="22"/>
                <w:u w:val="single"/>
                <w:lang w:val="uk-UA"/>
              </w:rPr>
            </w:pPr>
            <w:proofErr w:type="spellStart"/>
            <w:r w:rsidRPr="00471E69">
              <w:rPr>
                <w:i/>
                <w:iCs/>
                <w:sz w:val="22"/>
                <w:szCs w:val="22"/>
                <w:u w:val="single"/>
                <w:lang w:val="uk-UA"/>
              </w:rPr>
              <w:t>Проєкт</w:t>
            </w:r>
            <w:proofErr w:type="spellEnd"/>
            <w:r w:rsidRPr="00471E69">
              <w:rPr>
                <w:i/>
                <w:iCs/>
                <w:sz w:val="22"/>
                <w:szCs w:val="22"/>
                <w:u w:val="single"/>
                <w:lang w:val="uk-UA"/>
              </w:rPr>
              <w:t xml:space="preserve"> рішення:</w:t>
            </w:r>
          </w:p>
          <w:p w:rsidR="00471E69" w:rsidRPr="00471E69" w:rsidRDefault="00471E69" w:rsidP="00471E69">
            <w:pPr>
              <w:jc w:val="both"/>
              <w:rPr>
                <w:i/>
                <w:iCs/>
                <w:sz w:val="22"/>
                <w:szCs w:val="22"/>
                <w:lang w:val="uk-UA"/>
              </w:rPr>
            </w:pPr>
            <w:r w:rsidRPr="00471E69">
              <w:rPr>
                <w:i/>
                <w:iCs/>
                <w:sz w:val="22"/>
                <w:szCs w:val="22"/>
                <w:lang w:val="uk-UA"/>
              </w:rPr>
              <w:t>Взяти до відома висновки аудиторського звіту суб'єкта аудиторської діяльності за результатами аудиту фінансової звітності Товариства за 2022 рік.</w:t>
            </w:r>
          </w:p>
          <w:p w:rsidR="00E025B0" w:rsidRPr="003E6EFF" w:rsidRDefault="00E025B0" w:rsidP="00E025B0">
            <w:pPr>
              <w:jc w:val="both"/>
              <w:rPr>
                <w:i/>
                <w:iCs/>
                <w:sz w:val="22"/>
                <w:szCs w:val="22"/>
                <w:lang w:val="uk-UA"/>
              </w:rPr>
            </w:pPr>
          </w:p>
          <w:p w:rsidR="00647415" w:rsidRPr="003E6EFF" w:rsidRDefault="003E6EFF" w:rsidP="00002024">
            <w:pPr>
              <w:jc w:val="both"/>
              <w:rPr>
                <w:b/>
                <w:sz w:val="22"/>
                <w:szCs w:val="22"/>
                <w:lang w:val="uk-UA"/>
              </w:rPr>
            </w:pPr>
            <w:r>
              <w:rPr>
                <w:b/>
                <w:sz w:val="22"/>
                <w:szCs w:val="22"/>
                <w:lang w:val="uk-UA"/>
              </w:rPr>
              <w:t>5</w:t>
            </w:r>
            <w:r w:rsidR="00002024" w:rsidRPr="003E6EFF">
              <w:rPr>
                <w:b/>
                <w:sz w:val="22"/>
                <w:szCs w:val="22"/>
                <w:lang w:val="uk-UA"/>
              </w:rPr>
              <w:t>.Затвердження результатів фінансово-господарської діяльності Товариства за 2022 рік, розподіл прибутку (затвердження порядку покриття збитків) Товариства за 2022 рік.</w:t>
            </w:r>
          </w:p>
          <w:p w:rsidR="00002024" w:rsidRPr="003E6EFF" w:rsidRDefault="003E6EFF" w:rsidP="00002024">
            <w:pPr>
              <w:contextualSpacing/>
              <w:jc w:val="both"/>
              <w:rPr>
                <w:i/>
                <w:sz w:val="22"/>
                <w:szCs w:val="22"/>
                <w:u w:val="single"/>
                <w:lang w:val="uk-UA"/>
              </w:rPr>
            </w:pPr>
            <w:proofErr w:type="spellStart"/>
            <w:r w:rsidRPr="003E6EFF">
              <w:rPr>
                <w:i/>
                <w:sz w:val="22"/>
                <w:szCs w:val="22"/>
                <w:u w:val="single"/>
                <w:lang w:val="uk-UA"/>
              </w:rPr>
              <w:t>Проєкт</w:t>
            </w:r>
            <w:proofErr w:type="spellEnd"/>
            <w:r w:rsidR="00002024" w:rsidRPr="003E6EFF">
              <w:rPr>
                <w:i/>
                <w:sz w:val="22"/>
                <w:szCs w:val="22"/>
                <w:u w:val="single"/>
                <w:lang w:val="uk-UA"/>
              </w:rPr>
              <w:t xml:space="preserve"> рішення:</w:t>
            </w:r>
          </w:p>
          <w:p w:rsidR="00002024" w:rsidRPr="003E6EFF" w:rsidRDefault="00002024" w:rsidP="00002024">
            <w:pPr>
              <w:contextualSpacing/>
              <w:jc w:val="both"/>
              <w:rPr>
                <w:bCs/>
                <w:iCs/>
                <w:sz w:val="22"/>
                <w:szCs w:val="22"/>
                <w:lang w:val="uk-UA"/>
              </w:rPr>
            </w:pPr>
            <w:r w:rsidRPr="003E6EFF">
              <w:rPr>
                <w:bCs/>
                <w:iCs/>
                <w:sz w:val="22"/>
                <w:szCs w:val="22"/>
                <w:lang w:val="uk-UA"/>
              </w:rPr>
              <w:lastRenderedPageBreak/>
              <w:t>1. Затвердити результати фінансово-господарської діяльності Товариства за 2022 рік.</w:t>
            </w:r>
          </w:p>
          <w:p w:rsidR="00002024" w:rsidRPr="003E6EFF" w:rsidRDefault="00002024" w:rsidP="00002024">
            <w:pPr>
              <w:contextualSpacing/>
              <w:jc w:val="both"/>
              <w:rPr>
                <w:bCs/>
                <w:iCs/>
                <w:sz w:val="22"/>
                <w:szCs w:val="22"/>
                <w:lang w:val="uk-UA"/>
              </w:rPr>
            </w:pPr>
            <w:r w:rsidRPr="003E6EFF">
              <w:rPr>
                <w:bCs/>
                <w:iCs/>
                <w:sz w:val="22"/>
                <w:szCs w:val="22"/>
                <w:lang w:val="uk-UA"/>
              </w:rPr>
              <w:t xml:space="preserve">2. Чистий прибуток отриманий по результатам діяльності Товариства за 2022 рік направити: </w:t>
            </w:r>
          </w:p>
          <w:p w:rsidR="00002024" w:rsidRDefault="00002024" w:rsidP="00002024">
            <w:pPr>
              <w:contextualSpacing/>
              <w:jc w:val="both"/>
              <w:rPr>
                <w:bCs/>
                <w:iCs/>
                <w:sz w:val="22"/>
                <w:szCs w:val="22"/>
                <w:lang w:val="uk-UA"/>
              </w:rPr>
            </w:pPr>
            <w:r w:rsidRPr="003E6EFF">
              <w:rPr>
                <w:bCs/>
                <w:iCs/>
                <w:sz w:val="22"/>
                <w:szCs w:val="22"/>
                <w:lang w:val="uk-UA"/>
              </w:rPr>
              <w:t>100% - на накопичення нерозподіленого прибутку.</w:t>
            </w:r>
          </w:p>
          <w:p w:rsidR="003E6EFF" w:rsidRDefault="003E6EFF" w:rsidP="00002024">
            <w:pPr>
              <w:contextualSpacing/>
              <w:jc w:val="both"/>
              <w:rPr>
                <w:bCs/>
                <w:iCs/>
                <w:sz w:val="22"/>
                <w:szCs w:val="22"/>
                <w:lang w:val="uk-UA"/>
              </w:rPr>
            </w:pPr>
          </w:p>
          <w:p w:rsidR="003E6EFF" w:rsidRPr="003E6EFF" w:rsidRDefault="003E6EFF" w:rsidP="003E6EFF">
            <w:pPr>
              <w:jc w:val="both"/>
              <w:rPr>
                <w:b/>
                <w:sz w:val="22"/>
                <w:szCs w:val="22"/>
                <w:lang w:val="uk-UA"/>
              </w:rPr>
            </w:pPr>
            <w:r>
              <w:rPr>
                <w:b/>
                <w:sz w:val="22"/>
                <w:szCs w:val="22"/>
                <w:lang w:val="uk-UA"/>
              </w:rPr>
              <w:t>6</w:t>
            </w:r>
            <w:r w:rsidRPr="003E6EFF">
              <w:rPr>
                <w:b/>
                <w:sz w:val="22"/>
                <w:szCs w:val="22"/>
                <w:lang w:val="uk-UA"/>
              </w:rPr>
              <w:t>.Затвердження річного звіту Товариства за 2022 рік.</w:t>
            </w:r>
          </w:p>
          <w:p w:rsidR="003E6EFF" w:rsidRPr="003E6EFF" w:rsidRDefault="003E6EFF" w:rsidP="003E6EFF">
            <w:pPr>
              <w:contextualSpacing/>
              <w:jc w:val="both"/>
              <w:rPr>
                <w:i/>
                <w:sz w:val="22"/>
                <w:szCs w:val="22"/>
                <w:u w:val="single"/>
                <w:lang w:val="uk-UA"/>
              </w:rPr>
            </w:pPr>
            <w:proofErr w:type="spellStart"/>
            <w:r w:rsidRPr="003E6EFF">
              <w:rPr>
                <w:i/>
                <w:sz w:val="22"/>
                <w:szCs w:val="22"/>
                <w:u w:val="single"/>
                <w:lang w:val="uk-UA"/>
              </w:rPr>
              <w:t>Проєкт</w:t>
            </w:r>
            <w:proofErr w:type="spellEnd"/>
            <w:r w:rsidRPr="003E6EFF">
              <w:rPr>
                <w:i/>
                <w:sz w:val="22"/>
                <w:szCs w:val="22"/>
                <w:u w:val="single"/>
                <w:lang w:val="uk-UA"/>
              </w:rPr>
              <w:t xml:space="preserve"> рішення:</w:t>
            </w:r>
          </w:p>
          <w:p w:rsidR="003E6EFF" w:rsidRPr="003E6EFF" w:rsidRDefault="003E6EFF" w:rsidP="003E6EFF">
            <w:pPr>
              <w:contextualSpacing/>
              <w:jc w:val="both"/>
              <w:rPr>
                <w:bCs/>
                <w:iCs/>
                <w:sz w:val="22"/>
                <w:szCs w:val="22"/>
                <w:lang w:val="uk-UA"/>
              </w:rPr>
            </w:pPr>
            <w:r w:rsidRPr="003E6EFF">
              <w:rPr>
                <w:bCs/>
                <w:iCs/>
                <w:sz w:val="22"/>
                <w:szCs w:val="22"/>
                <w:lang w:val="uk-UA"/>
              </w:rPr>
              <w:t>Затвердити річний звіт Товариства за 2022 рік.</w:t>
            </w:r>
          </w:p>
          <w:p w:rsidR="00E276E1" w:rsidRPr="003E6EFF" w:rsidRDefault="00E276E1" w:rsidP="00E276E1">
            <w:pPr>
              <w:jc w:val="both"/>
              <w:rPr>
                <w:i/>
                <w:iCs/>
                <w:lang w:val="uk-UA"/>
              </w:rPr>
            </w:pPr>
          </w:p>
          <w:p w:rsidR="00647415" w:rsidRPr="003E6EFF" w:rsidRDefault="003E6EFF" w:rsidP="00002024">
            <w:pPr>
              <w:jc w:val="both"/>
              <w:rPr>
                <w:b/>
                <w:sz w:val="22"/>
                <w:szCs w:val="22"/>
                <w:lang w:val="uk-UA"/>
              </w:rPr>
            </w:pPr>
            <w:r>
              <w:rPr>
                <w:b/>
                <w:sz w:val="22"/>
                <w:szCs w:val="22"/>
                <w:lang w:val="uk-UA"/>
              </w:rPr>
              <w:t>7</w:t>
            </w:r>
            <w:r w:rsidR="00002024" w:rsidRPr="003E6EFF">
              <w:rPr>
                <w:b/>
                <w:sz w:val="22"/>
                <w:szCs w:val="22"/>
                <w:lang w:val="uk-UA"/>
              </w:rPr>
              <w:t>.Про попереднє надання згоди на вчинення значних правочинів.</w:t>
            </w:r>
          </w:p>
          <w:p w:rsidR="00002024" w:rsidRPr="003E6EFF" w:rsidRDefault="003E6EFF" w:rsidP="00002024">
            <w:pPr>
              <w:contextualSpacing/>
              <w:jc w:val="both"/>
              <w:rPr>
                <w:i/>
                <w:sz w:val="22"/>
                <w:szCs w:val="22"/>
                <w:u w:val="single"/>
                <w:lang w:val="uk-UA"/>
              </w:rPr>
            </w:pPr>
            <w:proofErr w:type="spellStart"/>
            <w:r w:rsidRPr="003E6EFF">
              <w:rPr>
                <w:i/>
                <w:sz w:val="22"/>
                <w:szCs w:val="22"/>
                <w:u w:val="single"/>
                <w:lang w:val="uk-UA"/>
              </w:rPr>
              <w:t>Проєкт</w:t>
            </w:r>
            <w:proofErr w:type="spellEnd"/>
            <w:r w:rsidR="00002024" w:rsidRPr="003E6EFF">
              <w:rPr>
                <w:i/>
                <w:sz w:val="22"/>
                <w:szCs w:val="22"/>
                <w:u w:val="single"/>
                <w:lang w:val="uk-UA"/>
              </w:rPr>
              <w:t xml:space="preserve"> рішення: </w:t>
            </w:r>
          </w:p>
          <w:p w:rsidR="00002024" w:rsidRPr="003E6EFF" w:rsidRDefault="00002024" w:rsidP="00002024">
            <w:pPr>
              <w:pStyle w:val="ad"/>
              <w:tabs>
                <w:tab w:val="left" w:pos="459"/>
              </w:tabs>
              <w:spacing w:after="0" w:line="240" w:lineRule="auto"/>
              <w:ind w:left="0"/>
              <w:jc w:val="both"/>
              <w:rPr>
                <w:rFonts w:ascii="Times New Roman" w:eastAsia="Calibri" w:hAnsi="Times New Roman"/>
                <w:bCs/>
              </w:rPr>
            </w:pPr>
            <w:r w:rsidRPr="003E6EFF">
              <w:rPr>
                <w:rFonts w:ascii="Times New Roman" w:eastAsia="Calibri" w:hAnsi="Times New Roman"/>
                <w:bCs/>
              </w:rPr>
              <w:t>1. Попередньо надати згоду на вчинення значних правочинів, прийняття рішень про вчинення яких віднесено до компетенції Загальних зборів акціонерів та які будуть вчинятись Товариством протягом одного року з дати прийняття цього рішення у ході фінансово-господарської діяльності, а саме:</w:t>
            </w:r>
          </w:p>
          <w:p w:rsidR="00002024" w:rsidRPr="003E6EFF" w:rsidRDefault="00002024" w:rsidP="00002024">
            <w:pPr>
              <w:pStyle w:val="ad"/>
              <w:tabs>
                <w:tab w:val="left" w:pos="459"/>
              </w:tabs>
              <w:spacing w:after="0" w:line="240" w:lineRule="auto"/>
              <w:ind w:left="0"/>
              <w:jc w:val="both"/>
              <w:rPr>
                <w:rFonts w:ascii="Times New Roman" w:eastAsia="Calibri" w:hAnsi="Times New Roman"/>
                <w:bCs/>
              </w:rPr>
            </w:pPr>
            <w:r w:rsidRPr="003E6EFF">
              <w:rPr>
                <w:rFonts w:ascii="Times New Roman" w:eastAsia="Calibri" w:hAnsi="Times New Roman"/>
                <w:bCs/>
              </w:rPr>
              <w:t xml:space="preserve">- укладення договорів (вчинення правочинів) щодо встановлення грошових зобов’язань особи перед Товариством граничною сукупною вартістю кожного договору (правочину) </w:t>
            </w:r>
            <w:r w:rsidRPr="0018315B">
              <w:rPr>
                <w:rFonts w:ascii="Times New Roman" w:eastAsia="Calibri" w:hAnsi="Times New Roman"/>
                <w:bCs/>
              </w:rPr>
              <w:t xml:space="preserve">до </w:t>
            </w:r>
            <w:r w:rsidR="003E6EFF" w:rsidRPr="0018315B">
              <w:rPr>
                <w:rFonts w:ascii="Times New Roman" w:eastAsia="Calibri" w:hAnsi="Times New Roman"/>
                <w:bCs/>
              </w:rPr>
              <w:t>1</w:t>
            </w:r>
            <w:r w:rsidRPr="0018315B">
              <w:rPr>
                <w:rFonts w:ascii="Times New Roman" w:eastAsia="Calibri" w:hAnsi="Times New Roman"/>
                <w:bCs/>
              </w:rPr>
              <w:t xml:space="preserve"> </w:t>
            </w:r>
            <w:r w:rsidR="003E6EFF" w:rsidRPr="0018315B">
              <w:rPr>
                <w:rFonts w:ascii="Times New Roman" w:eastAsia="Calibri" w:hAnsi="Times New Roman"/>
                <w:bCs/>
              </w:rPr>
              <w:t>0</w:t>
            </w:r>
            <w:r w:rsidRPr="0018315B">
              <w:rPr>
                <w:rFonts w:ascii="Times New Roman" w:eastAsia="Calibri" w:hAnsi="Times New Roman"/>
                <w:bCs/>
              </w:rPr>
              <w:t>00 млн. грн., при обов’язковому попередньому погодженні із Наглядовою радою Товариства;</w:t>
            </w:r>
          </w:p>
          <w:p w:rsidR="00002024" w:rsidRPr="003E6EFF" w:rsidRDefault="00002024" w:rsidP="00002024">
            <w:pPr>
              <w:pStyle w:val="ad"/>
              <w:tabs>
                <w:tab w:val="left" w:pos="459"/>
              </w:tabs>
              <w:spacing w:after="0" w:line="240" w:lineRule="auto"/>
              <w:ind w:left="0"/>
              <w:jc w:val="both"/>
              <w:rPr>
                <w:rFonts w:ascii="Times New Roman" w:eastAsia="Calibri" w:hAnsi="Times New Roman"/>
                <w:bCs/>
              </w:rPr>
            </w:pPr>
            <w:r w:rsidRPr="003E6EFF">
              <w:rPr>
                <w:rFonts w:ascii="Times New Roman" w:eastAsia="Calibri" w:hAnsi="Times New Roman"/>
                <w:bCs/>
              </w:rPr>
              <w:t xml:space="preserve">- укладання договорів (вчинення правочинів) щодо встановлення грошових зобов’язань Товариства перед особою граничною сукупною вартістю кожного договору (правочину) </w:t>
            </w:r>
            <w:r w:rsidRPr="0018315B">
              <w:rPr>
                <w:rFonts w:ascii="Times New Roman" w:eastAsia="Calibri" w:hAnsi="Times New Roman"/>
                <w:bCs/>
              </w:rPr>
              <w:t xml:space="preserve">до </w:t>
            </w:r>
            <w:r w:rsidR="003E6EFF" w:rsidRPr="0018315B">
              <w:rPr>
                <w:rFonts w:ascii="Times New Roman" w:eastAsia="Calibri" w:hAnsi="Times New Roman"/>
                <w:bCs/>
              </w:rPr>
              <w:t>1</w:t>
            </w:r>
            <w:r w:rsidRPr="0018315B">
              <w:rPr>
                <w:rFonts w:ascii="Times New Roman" w:eastAsia="Calibri" w:hAnsi="Times New Roman"/>
                <w:bCs/>
              </w:rPr>
              <w:t xml:space="preserve"> </w:t>
            </w:r>
            <w:r w:rsidR="003E6EFF" w:rsidRPr="0018315B">
              <w:rPr>
                <w:rFonts w:ascii="Times New Roman" w:eastAsia="Calibri" w:hAnsi="Times New Roman"/>
                <w:bCs/>
              </w:rPr>
              <w:t>0</w:t>
            </w:r>
            <w:r w:rsidRPr="0018315B">
              <w:rPr>
                <w:rFonts w:ascii="Times New Roman" w:eastAsia="Calibri" w:hAnsi="Times New Roman"/>
                <w:bCs/>
              </w:rPr>
              <w:t>00 млн. грн., при обов’язковому попередньому погодженні із Наглядовою радою Товариства.</w:t>
            </w:r>
          </w:p>
          <w:p w:rsidR="00002024" w:rsidRPr="003E6EFF" w:rsidRDefault="00002024" w:rsidP="00002024">
            <w:pPr>
              <w:jc w:val="both"/>
              <w:rPr>
                <w:sz w:val="22"/>
                <w:szCs w:val="22"/>
                <w:lang w:val="uk-UA"/>
              </w:rPr>
            </w:pPr>
            <w:r w:rsidRPr="003E6EFF">
              <w:rPr>
                <w:rFonts w:eastAsia="Calibri"/>
                <w:bCs/>
                <w:sz w:val="22"/>
                <w:szCs w:val="22"/>
                <w:lang w:val="uk-UA"/>
              </w:rPr>
              <w:t>2. Уповноважити Голову Правління Товариства (або особу, яка виконує його обов’язки у разі його тимчасової відсутності або іншу особу, кандидатура якої буде погоджена Наглядовою радою Товариства) на підписання від імені Товариства правочинів в рамках встановленої граничної вартості.</w:t>
            </w:r>
          </w:p>
          <w:p w:rsidR="002D5F87" w:rsidRPr="003E6EFF" w:rsidRDefault="002D5F87" w:rsidP="002D5F87">
            <w:pPr>
              <w:jc w:val="both"/>
              <w:rPr>
                <w:i/>
                <w:iCs/>
                <w:sz w:val="22"/>
                <w:szCs w:val="22"/>
                <w:lang w:val="uk-UA"/>
              </w:rPr>
            </w:pPr>
          </w:p>
          <w:p w:rsidR="003E6EFF" w:rsidRPr="003E6EFF" w:rsidRDefault="003E6EFF" w:rsidP="003E6EFF">
            <w:pPr>
              <w:jc w:val="both"/>
              <w:rPr>
                <w:i/>
                <w:iCs/>
                <w:sz w:val="22"/>
                <w:szCs w:val="22"/>
                <w:lang w:val="uk-UA"/>
              </w:rPr>
            </w:pPr>
            <w:r w:rsidRPr="003E6EFF">
              <w:rPr>
                <w:i/>
                <w:iCs/>
                <w:sz w:val="22"/>
                <w:szCs w:val="22"/>
                <w:lang w:val="uk-UA"/>
              </w:rPr>
              <w:t xml:space="preserve">Визначити, що: </w:t>
            </w:r>
          </w:p>
          <w:p w:rsidR="003E6EFF" w:rsidRPr="003E6EFF" w:rsidRDefault="003E6EFF" w:rsidP="003E6EFF">
            <w:pPr>
              <w:jc w:val="both"/>
              <w:rPr>
                <w:i/>
                <w:iCs/>
                <w:sz w:val="22"/>
                <w:szCs w:val="22"/>
                <w:lang w:val="uk-UA"/>
              </w:rPr>
            </w:pPr>
            <w:r w:rsidRPr="003E6EFF">
              <w:rPr>
                <w:i/>
                <w:iCs/>
                <w:sz w:val="22"/>
                <w:szCs w:val="22"/>
                <w:lang w:val="uk-UA"/>
              </w:rPr>
              <w:t xml:space="preserve">- між питаннями 5 і 6 , включеними до </w:t>
            </w:r>
            <w:proofErr w:type="spellStart"/>
            <w:r w:rsidRPr="003E6EFF">
              <w:rPr>
                <w:i/>
                <w:iCs/>
                <w:sz w:val="22"/>
                <w:szCs w:val="22"/>
                <w:lang w:val="uk-UA"/>
              </w:rPr>
              <w:t>проєкту</w:t>
            </w:r>
            <w:proofErr w:type="spellEnd"/>
            <w:r w:rsidRPr="003E6EFF">
              <w:rPr>
                <w:i/>
                <w:iCs/>
                <w:sz w:val="22"/>
                <w:szCs w:val="22"/>
                <w:lang w:val="uk-UA"/>
              </w:rPr>
              <w:t xml:space="preserve"> порядку денного, існує взаємозв’язок: у разі неприйняття рішення або прийняття взаємовиключного рішення з питання 5 </w:t>
            </w:r>
            <w:proofErr w:type="spellStart"/>
            <w:r w:rsidRPr="003E6EFF">
              <w:rPr>
                <w:i/>
                <w:iCs/>
                <w:sz w:val="22"/>
                <w:szCs w:val="22"/>
                <w:lang w:val="uk-UA"/>
              </w:rPr>
              <w:t>проєкту</w:t>
            </w:r>
            <w:proofErr w:type="spellEnd"/>
            <w:r w:rsidRPr="003E6EFF">
              <w:rPr>
                <w:i/>
                <w:iCs/>
                <w:sz w:val="22"/>
                <w:szCs w:val="22"/>
                <w:lang w:val="uk-UA"/>
              </w:rPr>
              <w:t xml:space="preserve"> порядку денного, підрахунок голосів та прийняття рішення з питання 6 </w:t>
            </w:r>
            <w:proofErr w:type="spellStart"/>
            <w:r w:rsidRPr="003E6EFF">
              <w:rPr>
                <w:i/>
                <w:iCs/>
                <w:sz w:val="22"/>
                <w:szCs w:val="22"/>
                <w:lang w:val="uk-UA"/>
              </w:rPr>
              <w:t>проєкту</w:t>
            </w:r>
            <w:proofErr w:type="spellEnd"/>
            <w:r w:rsidRPr="003E6EFF">
              <w:rPr>
                <w:i/>
                <w:iCs/>
                <w:sz w:val="22"/>
                <w:szCs w:val="22"/>
                <w:lang w:val="uk-UA"/>
              </w:rPr>
              <w:t xml:space="preserve"> порядку денного, є неможливим.</w:t>
            </w:r>
          </w:p>
          <w:p w:rsidR="00E93945" w:rsidRDefault="003E6EFF" w:rsidP="003E6EFF">
            <w:pPr>
              <w:tabs>
                <w:tab w:val="left" w:pos="709"/>
              </w:tabs>
              <w:contextualSpacing/>
              <w:jc w:val="both"/>
              <w:rPr>
                <w:i/>
                <w:iCs/>
                <w:sz w:val="22"/>
                <w:szCs w:val="22"/>
                <w:lang w:val="uk-UA"/>
              </w:rPr>
            </w:pPr>
            <w:r w:rsidRPr="003E6EFF">
              <w:rPr>
                <w:i/>
                <w:iCs/>
                <w:sz w:val="22"/>
                <w:szCs w:val="22"/>
                <w:lang w:val="uk-UA"/>
              </w:rPr>
              <w:t xml:space="preserve">- між іншими питаннями, включеними до </w:t>
            </w:r>
            <w:proofErr w:type="spellStart"/>
            <w:r w:rsidRPr="003E6EFF">
              <w:rPr>
                <w:i/>
                <w:iCs/>
                <w:sz w:val="22"/>
                <w:szCs w:val="22"/>
                <w:lang w:val="uk-UA"/>
              </w:rPr>
              <w:t>проєкту</w:t>
            </w:r>
            <w:proofErr w:type="spellEnd"/>
            <w:r w:rsidRPr="003E6EFF">
              <w:rPr>
                <w:i/>
                <w:iCs/>
                <w:sz w:val="22"/>
                <w:szCs w:val="22"/>
                <w:lang w:val="uk-UA"/>
              </w:rPr>
              <w:t xml:space="preserve"> порядку денного, взаємозв’язок відсутній.</w:t>
            </w:r>
          </w:p>
          <w:p w:rsidR="003E6EFF" w:rsidRPr="003E6EFF" w:rsidRDefault="003E6EFF" w:rsidP="003E6EFF">
            <w:pPr>
              <w:tabs>
                <w:tab w:val="left" w:pos="709"/>
              </w:tabs>
              <w:contextualSpacing/>
              <w:jc w:val="both"/>
              <w:rPr>
                <w:b/>
                <w:color w:val="000000"/>
                <w:sz w:val="22"/>
                <w:szCs w:val="22"/>
                <w:lang w:val="uk-UA"/>
              </w:rPr>
            </w:pPr>
          </w:p>
        </w:tc>
      </w:tr>
      <w:tr w:rsidR="00E93945" w:rsidRPr="003E6EFF" w:rsidTr="00D601F3">
        <w:trPr>
          <w:trHeight w:val="4111"/>
        </w:trPr>
        <w:tc>
          <w:tcPr>
            <w:tcW w:w="9781" w:type="dxa"/>
          </w:tcPr>
          <w:p w:rsidR="00981760" w:rsidRPr="003E6EFF" w:rsidRDefault="00981760" w:rsidP="00981760">
            <w:pPr>
              <w:jc w:val="both"/>
              <w:rPr>
                <w:sz w:val="22"/>
                <w:szCs w:val="22"/>
                <w:lang w:val="uk-UA"/>
              </w:rPr>
            </w:pPr>
            <w:r w:rsidRPr="003E6EFF">
              <w:rPr>
                <w:sz w:val="22"/>
                <w:szCs w:val="22"/>
                <w:lang w:val="uk-UA"/>
              </w:rPr>
              <w:lastRenderedPageBreak/>
              <w:t xml:space="preserve">Адреса сторінки на власному </w:t>
            </w:r>
            <w:proofErr w:type="spellStart"/>
            <w:r w:rsidRPr="003E6EFF">
              <w:rPr>
                <w:sz w:val="22"/>
                <w:szCs w:val="22"/>
                <w:lang w:val="uk-UA"/>
              </w:rPr>
              <w:t>веб-сайті</w:t>
            </w:r>
            <w:proofErr w:type="spellEnd"/>
            <w:r w:rsidRPr="003E6EFF">
              <w:rPr>
                <w:sz w:val="22"/>
                <w:szCs w:val="22"/>
                <w:lang w:val="uk-UA"/>
              </w:rPr>
              <w:t xml:space="preserve"> </w:t>
            </w:r>
            <w:r w:rsidRPr="00661871">
              <w:rPr>
                <w:sz w:val="22"/>
                <w:szCs w:val="22"/>
                <w:lang w:val="uk-UA"/>
              </w:rPr>
              <w:t>Товариства</w:t>
            </w:r>
            <w:r w:rsidR="001F5631" w:rsidRPr="00661871">
              <w:rPr>
                <w:sz w:val="22"/>
                <w:szCs w:val="22"/>
                <w:lang w:val="uk-UA"/>
              </w:rPr>
              <w:t>:</w:t>
            </w:r>
            <w:r w:rsidR="00F47987" w:rsidRPr="00661871">
              <w:rPr>
                <w:sz w:val="22"/>
                <w:szCs w:val="22"/>
                <w:lang w:val="uk-UA"/>
              </w:rPr>
              <w:t xml:space="preserve"> </w:t>
            </w:r>
            <w:r w:rsidR="001F5631" w:rsidRPr="00661871">
              <w:rPr>
                <w:sz w:val="22"/>
                <w:szCs w:val="22"/>
                <w:lang w:val="uk-UA"/>
              </w:rPr>
              <w:t>https://www.roe.vsei.ua/,</w:t>
            </w:r>
            <w:r w:rsidR="001F5631" w:rsidRPr="003E6EFF">
              <w:rPr>
                <w:sz w:val="22"/>
                <w:szCs w:val="22"/>
                <w:lang w:val="uk-UA"/>
              </w:rPr>
              <w:t xml:space="preserve"> </w:t>
            </w:r>
            <w:r w:rsidRPr="003E6EFF">
              <w:rPr>
                <w:sz w:val="22"/>
                <w:szCs w:val="22"/>
                <w:lang w:val="uk-UA"/>
              </w:rPr>
              <w:t>на які</w:t>
            </w:r>
            <w:r w:rsidR="00F47987" w:rsidRPr="003E6EFF">
              <w:rPr>
                <w:sz w:val="22"/>
                <w:szCs w:val="22"/>
                <w:lang w:val="uk-UA"/>
              </w:rPr>
              <w:t>й розміщена інформація</w:t>
            </w:r>
            <w:r w:rsidR="0018315B">
              <w:rPr>
                <w:sz w:val="22"/>
                <w:szCs w:val="22"/>
                <w:lang w:val="uk-UA"/>
              </w:rPr>
              <w:t>:</w:t>
            </w:r>
            <w:r w:rsidR="00F47987" w:rsidRPr="003E6EFF">
              <w:rPr>
                <w:sz w:val="22"/>
                <w:szCs w:val="22"/>
                <w:lang w:val="uk-UA"/>
              </w:rPr>
              <w:t xml:space="preserve"> </w:t>
            </w:r>
            <w:r w:rsidRPr="003E6EFF">
              <w:rPr>
                <w:sz w:val="22"/>
                <w:szCs w:val="22"/>
                <w:lang w:val="uk-UA"/>
              </w:rPr>
              <w:t>повідомлення про проведення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  </w:t>
            </w:r>
            <w:hyperlink r:id="rId10" w:history="1">
              <w:r w:rsidRPr="003E6EFF">
                <w:rPr>
                  <w:rStyle w:val="aff5"/>
                  <w:sz w:val="22"/>
                  <w:szCs w:val="22"/>
                  <w:lang w:val="uk-UA"/>
                </w:rPr>
                <w:t>https://www.roe.vsei.ua/shareholders/ads</w:t>
              </w:r>
            </w:hyperlink>
          </w:p>
          <w:p w:rsidR="00981760" w:rsidRPr="003E6EFF" w:rsidRDefault="00981760" w:rsidP="00981760">
            <w:pPr>
              <w:jc w:val="both"/>
              <w:rPr>
                <w:sz w:val="22"/>
                <w:szCs w:val="22"/>
                <w:lang w:val="uk-UA"/>
              </w:rPr>
            </w:pPr>
            <w:r w:rsidRPr="003E6EFF">
              <w:rPr>
                <w:sz w:val="22"/>
                <w:szCs w:val="22"/>
                <w:lang w:val="uk-UA"/>
              </w:rPr>
              <w:t> </w:t>
            </w:r>
          </w:p>
          <w:p w:rsidR="007B11EA" w:rsidRPr="003E6EFF" w:rsidRDefault="00981760" w:rsidP="00981760">
            <w:pPr>
              <w:jc w:val="both"/>
              <w:rPr>
                <w:sz w:val="22"/>
                <w:szCs w:val="22"/>
                <w:lang w:val="uk-UA"/>
              </w:rPr>
            </w:pPr>
            <w:r w:rsidRPr="003E6EFF">
              <w:rPr>
                <w:sz w:val="22"/>
                <w:szCs w:val="22"/>
                <w:lang w:val="uk-UA"/>
              </w:rPr>
              <w:t xml:space="preserve">Кожен акціонер має право отримати, а </w:t>
            </w:r>
            <w:r w:rsidR="00F47987" w:rsidRPr="003E6EFF">
              <w:rPr>
                <w:sz w:val="22"/>
                <w:szCs w:val="22"/>
                <w:lang w:val="uk-UA"/>
              </w:rPr>
              <w:t>Товариство зобов'язане</w:t>
            </w:r>
            <w:r w:rsidRPr="003E6EFF">
              <w:rPr>
                <w:sz w:val="22"/>
                <w:szCs w:val="22"/>
                <w:lang w:val="uk-UA"/>
              </w:rPr>
              <w:t xml:space="preserve">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 Від дати надсилання повідомлення про проведення Загальних зборів до дати проведення Загальних зборів </w:t>
            </w:r>
            <w:r w:rsidR="00F47987" w:rsidRPr="003E6EFF">
              <w:rPr>
                <w:sz w:val="22"/>
                <w:szCs w:val="22"/>
                <w:lang w:val="uk-UA"/>
              </w:rPr>
              <w:t xml:space="preserve">Товариство </w:t>
            </w:r>
            <w:r w:rsidRPr="003E6EFF">
              <w:rPr>
                <w:sz w:val="22"/>
                <w:szCs w:val="22"/>
                <w:lang w:val="uk-UA"/>
              </w:rPr>
              <w:t>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w:t>
            </w:r>
            <w:r w:rsidR="00D425EE">
              <w:rPr>
                <w:sz w:val="22"/>
                <w:szCs w:val="22"/>
                <w:lang w:val="uk-UA"/>
              </w:rPr>
              <w:t>.</w:t>
            </w:r>
            <w:r w:rsidRPr="003E6EFF">
              <w:rPr>
                <w:sz w:val="22"/>
                <w:szCs w:val="22"/>
                <w:lang w:val="uk-UA"/>
              </w:rPr>
              <w:t>  </w:t>
            </w:r>
            <w:r w:rsidR="00D425EE" w:rsidRPr="003E6EFF">
              <w:rPr>
                <w:sz w:val="22"/>
                <w:szCs w:val="22"/>
                <w:lang w:val="uk-UA"/>
              </w:rPr>
              <w:t xml:space="preserve"> </w:t>
            </w:r>
            <w:r w:rsidRPr="003E6EFF">
              <w:rPr>
                <w:sz w:val="22"/>
                <w:szCs w:val="22"/>
                <w:lang w:val="uk-UA"/>
              </w:rPr>
              <w:t>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11" w:history="1">
              <w:r w:rsidR="00BC36B5" w:rsidRPr="003E6EFF">
                <w:rPr>
                  <w:rStyle w:val="aff5"/>
                  <w:sz w:val="22"/>
                  <w:szCs w:val="22"/>
                  <w:lang w:val="uk-UA" w:eastAsia="uk-UA"/>
                </w:rPr>
                <w:t>Inna.Korytska@roe.vsei.ua</w:t>
              </w:r>
            </w:hyperlink>
            <w:r w:rsidRPr="003E6EFF">
              <w:rPr>
                <w:sz w:val="22"/>
                <w:szCs w:val="22"/>
                <w:lang w:val="uk-UA"/>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A639DF" w:rsidRPr="00E93945" w:rsidRDefault="007B11EA" w:rsidP="00D94EB3">
            <w:pPr>
              <w:jc w:val="both"/>
              <w:rPr>
                <w:sz w:val="22"/>
                <w:szCs w:val="22"/>
                <w:lang w:val="uk-UA"/>
              </w:rPr>
            </w:pPr>
            <w:r w:rsidRPr="003E6EFF">
              <w:rPr>
                <w:sz w:val="22"/>
                <w:szCs w:val="22"/>
                <w:lang w:val="uk-UA"/>
              </w:rPr>
              <w:t>Посадова особа, відповідальна за порядок ознайомлення акціонерів з документами – ч</w:t>
            </w:r>
            <w:r w:rsidRPr="003E6EFF">
              <w:rPr>
                <w:rStyle w:val="xfm87739929"/>
                <w:sz w:val="22"/>
                <w:szCs w:val="22"/>
                <w:lang w:val="uk-UA"/>
              </w:rPr>
              <w:t xml:space="preserve">лен Правління, директор фінансовий  </w:t>
            </w:r>
            <w:proofErr w:type="spellStart"/>
            <w:r w:rsidRPr="003E6EFF">
              <w:rPr>
                <w:rStyle w:val="xfm87739929"/>
                <w:sz w:val="22"/>
                <w:szCs w:val="22"/>
                <w:lang w:val="uk-UA"/>
              </w:rPr>
              <w:t>Помадовський</w:t>
            </w:r>
            <w:proofErr w:type="spellEnd"/>
            <w:r w:rsidRPr="003E6EFF">
              <w:rPr>
                <w:rStyle w:val="xfm87739929"/>
                <w:sz w:val="22"/>
                <w:szCs w:val="22"/>
                <w:lang w:val="uk-UA"/>
              </w:rPr>
              <w:t xml:space="preserve"> Роман Леонідович. </w:t>
            </w:r>
            <w:r w:rsidR="00A639DF" w:rsidRPr="00E93945">
              <w:rPr>
                <w:sz w:val="22"/>
                <w:szCs w:val="22"/>
                <w:lang w:val="uk-UA"/>
              </w:rPr>
              <w:t>Телефон для довідок: (0362) 69-42-05.</w:t>
            </w:r>
          </w:p>
          <w:p w:rsidR="00981760" w:rsidRPr="003E6EFF" w:rsidRDefault="001C25AC" w:rsidP="00981760">
            <w:pPr>
              <w:jc w:val="both"/>
              <w:rPr>
                <w:sz w:val="22"/>
                <w:szCs w:val="22"/>
                <w:lang w:val="uk-UA"/>
              </w:rPr>
            </w:pPr>
            <w:r w:rsidRPr="003E6EFF">
              <w:rPr>
                <w:sz w:val="22"/>
                <w:szCs w:val="22"/>
                <w:lang w:val="uk-UA"/>
              </w:rPr>
              <w:t>Товариство</w:t>
            </w:r>
            <w:r w:rsidR="00981760" w:rsidRPr="003E6EFF">
              <w:rPr>
                <w:sz w:val="22"/>
                <w:szCs w:val="22"/>
                <w:lang w:val="uk-UA"/>
              </w:rPr>
              <w:t xml:space="preserve"> до дати проведення Загальних зборів надає відповіді на запитання акціонерів щодо питань, включених до </w:t>
            </w:r>
            <w:proofErr w:type="spellStart"/>
            <w:r w:rsidR="003E6EFF" w:rsidRPr="003E6EFF">
              <w:rPr>
                <w:sz w:val="22"/>
                <w:szCs w:val="22"/>
                <w:lang w:val="uk-UA"/>
              </w:rPr>
              <w:t>проєкт</w:t>
            </w:r>
            <w:r w:rsidR="00981760" w:rsidRPr="003E6EFF">
              <w:rPr>
                <w:sz w:val="22"/>
                <w:szCs w:val="22"/>
                <w:lang w:val="uk-UA"/>
              </w:rPr>
              <w:t>у</w:t>
            </w:r>
            <w:proofErr w:type="spellEnd"/>
            <w:r w:rsidR="00981760" w:rsidRPr="003E6EFF">
              <w:rPr>
                <w:sz w:val="22"/>
                <w:szCs w:val="22"/>
                <w:lang w:val="uk-UA"/>
              </w:rPr>
              <w:t xml:space="preserve"> порядку денного Загальних зборів та порядку денного Загальних зборів. Відповідні запити направляються акціонерами на адресу електронної пошти</w:t>
            </w:r>
            <w:r w:rsidRPr="003E6EFF">
              <w:rPr>
                <w:sz w:val="22"/>
                <w:szCs w:val="22"/>
                <w:lang w:val="uk-UA"/>
              </w:rPr>
              <w:t xml:space="preserve"> </w:t>
            </w:r>
            <w:hyperlink r:id="rId12" w:history="1">
              <w:r w:rsidRPr="003E6EFF">
                <w:rPr>
                  <w:rStyle w:val="aff5"/>
                  <w:sz w:val="22"/>
                  <w:szCs w:val="22"/>
                  <w:lang w:val="uk-UA" w:eastAsia="uk-UA"/>
                </w:rPr>
                <w:t>Inna.Korytska@roe.vsei.ua</w:t>
              </w:r>
            </w:hyperlink>
            <w:r w:rsidR="00981760" w:rsidRPr="003E6EFF">
              <w:rPr>
                <w:sz w:val="22"/>
                <w:szCs w:val="22"/>
                <w:lang w:val="uk-UA"/>
              </w:rPr>
              <w:t>  із зазначенням імені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w:t>
            </w:r>
            <w:r w:rsidRPr="003E6EFF">
              <w:rPr>
                <w:sz w:val="22"/>
                <w:szCs w:val="22"/>
                <w:lang w:val="uk-UA"/>
              </w:rPr>
              <w:t>ення документу особою). Товариство</w:t>
            </w:r>
            <w:r w:rsidR="00981760" w:rsidRPr="003E6EFF">
              <w:rPr>
                <w:sz w:val="22"/>
                <w:szCs w:val="22"/>
                <w:lang w:val="uk-UA"/>
              </w:rPr>
              <w:t xml:space="preserve">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w:t>
            </w:r>
          </w:p>
          <w:p w:rsidR="00981760" w:rsidRPr="003E6EFF" w:rsidRDefault="00981760" w:rsidP="00981760">
            <w:pPr>
              <w:jc w:val="both"/>
              <w:rPr>
                <w:sz w:val="22"/>
                <w:szCs w:val="22"/>
                <w:lang w:val="uk-UA"/>
              </w:rPr>
            </w:pPr>
            <w:r w:rsidRPr="003E6EFF">
              <w:rPr>
                <w:sz w:val="22"/>
                <w:szCs w:val="22"/>
                <w:lang w:val="uk-UA"/>
              </w:rPr>
              <w:t xml:space="preserve">Кожний акціонер має право внести пропозиції щодо питань, включених до </w:t>
            </w:r>
            <w:proofErr w:type="spellStart"/>
            <w:r w:rsidR="003E6EFF" w:rsidRPr="003E6EFF">
              <w:rPr>
                <w:sz w:val="22"/>
                <w:szCs w:val="22"/>
                <w:lang w:val="uk-UA"/>
              </w:rPr>
              <w:t>проєкт</w:t>
            </w:r>
            <w:r w:rsidRPr="003E6EFF">
              <w:rPr>
                <w:sz w:val="22"/>
                <w:szCs w:val="22"/>
                <w:lang w:val="uk-UA"/>
              </w:rPr>
              <w:t>у</w:t>
            </w:r>
            <w:proofErr w:type="spellEnd"/>
            <w:r w:rsidRPr="003E6EFF">
              <w:rPr>
                <w:sz w:val="22"/>
                <w:szCs w:val="22"/>
                <w:lang w:val="uk-UA"/>
              </w:rPr>
              <w:t xml:space="preserve"> порядку денного </w:t>
            </w:r>
            <w:r w:rsidRPr="003E6EFF">
              <w:rPr>
                <w:sz w:val="22"/>
                <w:szCs w:val="22"/>
                <w:lang w:val="uk-UA"/>
              </w:rPr>
              <w:lastRenderedPageBreak/>
              <w:t>річних зага</w:t>
            </w:r>
            <w:r w:rsidR="00B4034C" w:rsidRPr="003E6EFF">
              <w:rPr>
                <w:sz w:val="22"/>
                <w:szCs w:val="22"/>
                <w:lang w:val="uk-UA"/>
              </w:rPr>
              <w:t>льних зборів акціонерів Товариства</w:t>
            </w:r>
            <w:r w:rsidRPr="003E6EFF">
              <w:rPr>
                <w:sz w:val="22"/>
                <w:szCs w:val="22"/>
                <w:lang w:val="uk-UA"/>
              </w:rPr>
              <w:t xml:space="preserve">, а також щодо нових кандидатів до складу органів </w:t>
            </w:r>
            <w:r w:rsidR="00B4034C" w:rsidRPr="003E6EFF">
              <w:rPr>
                <w:sz w:val="22"/>
                <w:szCs w:val="22"/>
                <w:lang w:val="uk-UA"/>
              </w:rPr>
              <w:t>Товариства</w:t>
            </w:r>
            <w:r w:rsidRPr="003E6EFF">
              <w:rPr>
                <w:sz w:val="22"/>
                <w:szCs w:val="22"/>
                <w:lang w:val="uk-UA"/>
              </w:rPr>
              <w:t>, кількість яких не може перевищувати кількісного складу кожного з органів.</w:t>
            </w:r>
          </w:p>
          <w:p w:rsidR="00981760" w:rsidRPr="003E6EFF" w:rsidRDefault="00981760" w:rsidP="00981760">
            <w:pPr>
              <w:jc w:val="both"/>
              <w:rPr>
                <w:sz w:val="22"/>
                <w:szCs w:val="22"/>
                <w:lang w:val="uk-UA"/>
              </w:rPr>
            </w:pPr>
            <w:r w:rsidRPr="003E6EFF">
              <w:rPr>
                <w:sz w:val="22"/>
                <w:szCs w:val="22"/>
                <w:lang w:val="uk-UA"/>
              </w:rPr>
              <w:t xml:space="preserve">Пропозиції вносяться не пізніше ніж за 20 днів до дати проведення річних загальних зборів акціонерів </w:t>
            </w:r>
            <w:r w:rsidR="00B4034C" w:rsidRPr="003E6EFF">
              <w:rPr>
                <w:sz w:val="22"/>
                <w:szCs w:val="22"/>
                <w:lang w:val="uk-UA"/>
              </w:rPr>
              <w:t>Товариства</w:t>
            </w:r>
            <w:r w:rsidRPr="003E6EFF">
              <w:rPr>
                <w:sz w:val="22"/>
                <w:szCs w:val="22"/>
                <w:lang w:val="uk-UA"/>
              </w:rPr>
              <w:t xml:space="preserve">, а щодо кандидатів до складу органів </w:t>
            </w:r>
            <w:r w:rsidR="00B4034C" w:rsidRPr="003E6EFF">
              <w:rPr>
                <w:sz w:val="22"/>
                <w:szCs w:val="22"/>
                <w:lang w:val="uk-UA"/>
              </w:rPr>
              <w:t xml:space="preserve">Товариства </w:t>
            </w:r>
            <w:r w:rsidRPr="003E6EFF">
              <w:rPr>
                <w:sz w:val="22"/>
                <w:szCs w:val="22"/>
                <w:lang w:val="uk-UA"/>
              </w:rPr>
              <w:t>- не пізніше ніж за 7 днів до дати проведення річних загальних зборів акціонерів. </w:t>
            </w:r>
          </w:p>
          <w:p w:rsidR="00981760" w:rsidRPr="003E6EFF" w:rsidRDefault="00981760" w:rsidP="00981760">
            <w:pPr>
              <w:jc w:val="both"/>
              <w:rPr>
                <w:sz w:val="22"/>
                <w:szCs w:val="22"/>
                <w:lang w:val="uk-UA"/>
              </w:rPr>
            </w:pPr>
            <w:r w:rsidRPr="003E6EFF">
              <w:rPr>
                <w:sz w:val="22"/>
                <w:szCs w:val="22"/>
                <w:lang w:val="uk-UA"/>
              </w:rPr>
              <w:t xml:space="preserve">Пропозиції щодо включення нових питань до </w:t>
            </w:r>
            <w:proofErr w:type="spellStart"/>
            <w:r w:rsidR="003E6EFF" w:rsidRPr="003E6EFF">
              <w:rPr>
                <w:sz w:val="22"/>
                <w:szCs w:val="22"/>
                <w:lang w:val="uk-UA"/>
              </w:rPr>
              <w:t>проєкт</w:t>
            </w:r>
            <w:r w:rsidRPr="003E6EFF">
              <w:rPr>
                <w:sz w:val="22"/>
                <w:szCs w:val="22"/>
                <w:lang w:val="uk-UA"/>
              </w:rPr>
              <w:t>у</w:t>
            </w:r>
            <w:proofErr w:type="spellEnd"/>
            <w:r w:rsidRPr="003E6EFF">
              <w:rPr>
                <w:sz w:val="22"/>
                <w:szCs w:val="22"/>
                <w:lang w:val="uk-UA"/>
              </w:rPr>
              <w:t xml:space="preserve"> порядку денного повинні містити відповідні </w:t>
            </w:r>
            <w:proofErr w:type="spellStart"/>
            <w:r w:rsidR="003E6EFF" w:rsidRPr="003E6EFF">
              <w:rPr>
                <w:sz w:val="22"/>
                <w:szCs w:val="22"/>
                <w:lang w:val="uk-UA"/>
              </w:rPr>
              <w:t>проєкт</w:t>
            </w:r>
            <w:r w:rsidRPr="003E6EFF">
              <w:rPr>
                <w:sz w:val="22"/>
                <w:szCs w:val="22"/>
                <w:lang w:val="uk-UA"/>
              </w:rPr>
              <w:t>и</w:t>
            </w:r>
            <w:proofErr w:type="spellEnd"/>
            <w:r w:rsidRPr="003E6EFF">
              <w:rPr>
                <w:sz w:val="22"/>
                <w:szCs w:val="22"/>
                <w:lang w:val="uk-UA"/>
              </w:rPr>
              <w:t xml:space="preserve"> рішень з цих питань. Пропозиції щодо кандидатів у члени наглядової ради </w:t>
            </w:r>
            <w:r w:rsidR="00C52894" w:rsidRPr="003E6EFF">
              <w:rPr>
                <w:sz w:val="22"/>
                <w:szCs w:val="22"/>
                <w:lang w:val="uk-UA"/>
              </w:rPr>
              <w:t xml:space="preserve">Товариства </w:t>
            </w:r>
            <w:r w:rsidRPr="003E6EFF">
              <w:rPr>
                <w:sz w:val="22"/>
                <w:szCs w:val="22"/>
                <w:lang w:val="uk-UA"/>
              </w:rPr>
              <w:t xml:space="preserve"> мають містити інформацію про те, чи є запропонований кандидат представником акціонера (акціонерів).</w:t>
            </w:r>
            <w:r w:rsidR="00C52894" w:rsidRPr="003E6EFF">
              <w:rPr>
                <w:sz w:val="22"/>
                <w:szCs w:val="22"/>
                <w:lang w:val="uk-UA"/>
              </w:rPr>
              <w:t xml:space="preserve"> </w:t>
            </w:r>
            <w:r w:rsidRPr="003E6EFF">
              <w:rPr>
                <w:sz w:val="22"/>
                <w:szCs w:val="22"/>
                <w:lang w:val="uk-UA"/>
              </w:rPr>
              <w:t>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hyperlink r:id="rId13" w:history="1">
              <w:r w:rsidR="00C52894" w:rsidRPr="003E6EFF">
                <w:rPr>
                  <w:rStyle w:val="aff5"/>
                  <w:sz w:val="22"/>
                  <w:szCs w:val="22"/>
                  <w:lang w:val="uk-UA" w:eastAsia="uk-UA"/>
                </w:rPr>
                <w:t>Inna.Korytska@roe.vsei.ua</w:t>
              </w:r>
            </w:hyperlink>
          </w:p>
          <w:p w:rsidR="00981760" w:rsidRPr="003E6EFF" w:rsidRDefault="00981760" w:rsidP="00981760">
            <w:pPr>
              <w:jc w:val="both"/>
              <w:rPr>
                <w:sz w:val="22"/>
                <w:szCs w:val="22"/>
                <w:lang w:val="uk-UA"/>
              </w:rPr>
            </w:pPr>
            <w:r w:rsidRPr="003E6EFF">
              <w:rPr>
                <w:sz w:val="22"/>
                <w:szCs w:val="22"/>
                <w:lang w:val="uk-UA"/>
              </w:rPr>
              <w:t> </w:t>
            </w:r>
          </w:p>
          <w:p w:rsidR="00981760" w:rsidRPr="003E6EFF" w:rsidRDefault="00981760" w:rsidP="00981760">
            <w:pPr>
              <w:jc w:val="both"/>
              <w:rPr>
                <w:sz w:val="22"/>
                <w:szCs w:val="22"/>
                <w:lang w:val="uk-UA"/>
              </w:rPr>
            </w:pPr>
            <w:r w:rsidRPr="003E6EFF">
              <w:rPr>
                <w:sz w:val="22"/>
                <w:szCs w:val="22"/>
                <w:lang w:val="uk-UA"/>
              </w:rPr>
              <w:t xml:space="preserve">Бюлетені для голосування на Загальних зборах приймаються </w:t>
            </w:r>
            <w:r w:rsidR="009C79B7" w:rsidRPr="003E6EFF">
              <w:rPr>
                <w:b/>
                <w:bCs/>
                <w:sz w:val="22"/>
                <w:szCs w:val="22"/>
                <w:lang w:val="uk-UA"/>
              </w:rPr>
              <w:t>виключно до 18 год.</w:t>
            </w:r>
            <w:r w:rsidRPr="003E6EFF">
              <w:rPr>
                <w:b/>
                <w:bCs/>
                <w:sz w:val="22"/>
                <w:szCs w:val="22"/>
                <w:lang w:val="uk-UA"/>
              </w:rPr>
              <w:t>00</w:t>
            </w:r>
            <w:r w:rsidR="009C79B7" w:rsidRPr="003E6EFF">
              <w:rPr>
                <w:b/>
                <w:bCs/>
                <w:sz w:val="22"/>
                <w:szCs w:val="22"/>
                <w:lang w:val="uk-UA"/>
              </w:rPr>
              <w:t xml:space="preserve"> хв.</w:t>
            </w:r>
            <w:r w:rsidRPr="003E6EFF">
              <w:rPr>
                <w:sz w:val="22"/>
                <w:szCs w:val="22"/>
                <w:lang w:val="uk-UA"/>
              </w:rPr>
              <w:t xml:space="preserve"> дати завершення голосування </w:t>
            </w:r>
            <w:r w:rsidR="007470AD" w:rsidRPr="003E6EFF">
              <w:rPr>
                <w:b/>
                <w:bCs/>
                <w:sz w:val="22"/>
                <w:szCs w:val="22"/>
                <w:lang w:val="uk-UA"/>
              </w:rPr>
              <w:t>(до 18 год.</w:t>
            </w:r>
            <w:r w:rsidRPr="003E6EFF">
              <w:rPr>
                <w:b/>
                <w:bCs/>
                <w:sz w:val="22"/>
                <w:szCs w:val="22"/>
                <w:lang w:val="uk-UA"/>
              </w:rPr>
              <w:t>00</w:t>
            </w:r>
            <w:r w:rsidR="007470AD" w:rsidRPr="003E6EFF">
              <w:rPr>
                <w:b/>
                <w:bCs/>
                <w:sz w:val="22"/>
                <w:szCs w:val="22"/>
                <w:lang w:val="uk-UA"/>
              </w:rPr>
              <w:t xml:space="preserve"> хв.</w:t>
            </w:r>
            <w:r w:rsidR="00622E58" w:rsidRPr="003E6EFF">
              <w:rPr>
                <w:b/>
                <w:bCs/>
                <w:sz w:val="22"/>
                <w:szCs w:val="22"/>
                <w:lang w:val="uk-UA"/>
              </w:rPr>
              <w:t xml:space="preserve"> 27</w:t>
            </w:r>
            <w:r w:rsidRPr="003E6EFF">
              <w:rPr>
                <w:b/>
                <w:bCs/>
                <w:sz w:val="22"/>
                <w:szCs w:val="22"/>
                <w:lang w:val="uk-UA"/>
              </w:rPr>
              <w:t>.04.2023 року – </w:t>
            </w:r>
            <w:r w:rsidRPr="003E6EFF">
              <w:rPr>
                <w:sz w:val="22"/>
                <w:szCs w:val="22"/>
                <w:lang w:val="uk-UA"/>
              </w:rPr>
              <w:t>дата та час завершення надсилання до депозитарної установи бюлетенів для голосування).</w:t>
            </w:r>
          </w:p>
          <w:p w:rsidR="00981760" w:rsidRPr="003E6EFF" w:rsidRDefault="00981760" w:rsidP="00981760">
            <w:pPr>
              <w:jc w:val="both"/>
              <w:rPr>
                <w:sz w:val="22"/>
                <w:szCs w:val="22"/>
                <w:lang w:val="uk-UA"/>
              </w:rPr>
            </w:pPr>
            <w:r w:rsidRPr="003E6EFF">
              <w:rPr>
                <w:sz w:val="22"/>
                <w:szCs w:val="22"/>
                <w:lang w:val="uk-UA"/>
              </w:rPr>
              <w:t> </w:t>
            </w:r>
          </w:p>
          <w:p w:rsidR="00981760" w:rsidRPr="003E6EFF" w:rsidRDefault="00981760" w:rsidP="007E42FF">
            <w:pPr>
              <w:jc w:val="both"/>
              <w:rPr>
                <w:color w:val="000000" w:themeColor="text1"/>
                <w:sz w:val="22"/>
                <w:szCs w:val="22"/>
                <w:lang w:val="uk-UA"/>
              </w:rPr>
            </w:pPr>
            <w:r w:rsidRPr="003E6EFF">
              <w:rPr>
                <w:color w:val="000000" w:themeColor="text1"/>
                <w:sz w:val="22"/>
                <w:szCs w:val="22"/>
                <w:lang w:val="uk-UA"/>
              </w:rPr>
              <w:t xml:space="preserve">Кожен акціонер - власник голосуючих акцій має право реалізувати своє право на управління </w:t>
            </w:r>
            <w:r w:rsidR="001C30FE" w:rsidRPr="003E6EFF">
              <w:rPr>
                <w:color w:val="000000" w:themeColor="text1"/>
                <w:sz w:val="22"/>
                <w:szCs w:val="22"/>
                <w:lang w:val="uk-UA"/>
              </w:rPr>
              <w:t xml:space="preserve">Товариством </w:t>
            </w:r>
            <w:r w:rsidRPr="003E6EFF">
              <w:rPr>
                <w:color w:val="000000" w:themeColor="text1"/>
                <w:sz w:val="22"/>
                <w:szCs w:val="22"/>
                <w:lang w:val="uk-UA"/>
              </w:rPr>
              <w:t xml:space="preserve">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w:t>
            </w:r>
            <w:r w:rsidR="001C30FE" w:rsidRPr="003E6EFF">
              <w:rPr>
                <w:color w:val="000000" w:themeColor="text1"/>
                <w:sz w:val="22"/>
                <w:szCs w:val="22"/>
                <w:lang w:val="uk-UA"/>
              </w:rPr>
              <w:t xml:space="preserve">Товариства </w:t>
            </w:r>
            <w:r w:rsidRPr="003E6EFF">
              <w:rPr>
                <w:color w:val="000000" w:themeColor="text1"/>
                <w:sz w:val="22"/>
                <w:szCs w:val="22"/>
                <w:lang w:val="uk-UA"/>
              </w:rPr>
              <w:t>на дату складення переліку акціонерів, які мають право на участь у Загальних зборах. </w:t>
            </w:r>
          </w:p>
          <w:p w:rsidR="001C30FE" w:rsidRPr="003E6EFF" w:rsidRDefault="00981760" w:rsidP="007E42FF">
            <w:pPr>
              <w:jc w:val="both"/>
              <w:rPr>
                <w:color w:val="000000" w:themeColor="text1"/>
                <w:sz w:val="22"/>
                <w:szCs w:val="22"/>
                <w:lang w:val="uk-UA"/>
              </w:rPr>
            </w:pPr>
            <w:r w:rsidRPr="00D06412">
              <w:rPr>
                <w:color w:val="000000" w:themeColor="text1"/>
                <w:sz w:val="22"/>
                <w:szCs w:val="22"/>
                <w:lang w:val="uk-UA"/>
              </w:rPr>
              <w:t>Голосування на Загальних зборах з питань порядку денного проводиться виключно з використанням бюлетенів для голосування</w:t>
            </w:r>
            <w:r w:rsidR="001C30FE" w:rsidRPr="00D06412">
              <w:rPr>
                <w:color w:val="000000" w:themeColor="text1"/>
                <w:sz w:val="22"/>
                <w:szCs w:val="22"/>
                <w:lang w:val="uk-UA"/>
              </w:rPr>
              <w:t>.</w:t>
            </w:r>
            <w:r w:rsidRPr="003E6EFF">
              <w:rPr>
                <w:color w:val="000000" w:themeColor="text1"/>
                <w:sz w:val="22"/>
                <w:szCs w:val="22"/>
                <w:lang w:val="uk-UA"/>
              </w:rPr>
              <w:t xml:space="preserve"> </w:t>
            </w:r>
          </w:p>
          <w:p w:rsidR="00835218" w:rsidRDefault="00835218" w:rsidP="007E42FF">
            <w:pPr>
              <w:pStyle w:val="tj"/>
              <w:shd w:val="clear" w:color="auto" w:fill="FFFFFF"/>
              <w:spacing w:before="0" w:beforeAutospacing="0" w:after="0" w:afterAutospacing="0"/>
              <w:jc w:val="both"/>
              <w:rPr>
                <w:color w:val="000000" w:themeColor="text1"/>
                <w:sz w:val="22"/>
                <w:szCs w:val="22"/>
                <w:lang w:val="uk-UA"/>
              </w:rPr>
            </w:pPr>
            <w:r w:rsidRPr="003A13FE">
              <w:rPr>
                <w:color w:val="000000" w:themeColor="text1"/>
                <w:sz w:val="22"/>
                <w:szCs w:val="22"/>
                <w:lang w:val="uk-UA"/>
              </w:rPr>
              <w:t>Бюлетені для голосування на дистанційних загальних зборах акціонерів можуть подаватися як шляхом направлення бюлетенів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формі до депозитарної установи.</w:t>
            </w:r>
          </w:p>
          <w:p w:rsidR="0072445E" w:rsidRPr="0072445E" w:rsidRDefault="0072445E" w:rsidP="00051959">
            <w:pPr>
              <w:shd w:val="clear" w:color="auto" w:fill="FFFFFF"/>
              <w:jc w:val="both"/>
              <w:rPr>
                <w:sz w:val="22"/>
                <w:szCs w:val="22"/>
                <w:lang w:val="uk-UA"/>
              </w:rPr>
            </w:pPr>
            <w:r w:rsidRPr="0072445E">
              <w:rPr>
                <w:sz w:val="22"/>
                <w:szCs w:val="22"/>
                <w:lang w:val="uk-UA"/>
              </w:rPr>
              <w:t xml:space="preserve">У разі отримання декількох бюлетенів з одних і тих самих питань порядку денного депозитарна установа здійснює заходи передбачені пунктом 69 розділу </w:t>
            </w:r>
            <w:r w:rsidRPr="0072445E">
              <w:rPr>
                <w:sz w:val="22"/>
                <w:szCs w:val="22"/>
                <w:lang w:val="en-US"/>
              </w:rPr>
              <w:t>XIII</w:t>
            </w:r>
            <w:r w:rsidRPr="0072445E">
              <w:rPr>
                <w:sz w:val="22"/>
                <w:szCs w:val="22"/>
              </w:rPr>
              <w:t xml:space="preserve"> Порядку </w:t>
            </w:r>
            <w:r w:rsidRPr="0072445E">
              <w:rPr>
                <w:sz w:val="22"/>
                <w:szCs w:val="22"/>
                <w:lang w:val="uk-UA"/>
              </w:rPr>
              <w:t>щодо того поданого акціонером бюлетеня, який було подано останнім, а у випадку подання бюлетенів представниками акціонера – щодо того бюлетеня, який був поданий останнім тим представником, який був визначений у відповідності до вимог абзацу другого пункту 63 розділу ХІІ Порядку, крім випадків, коли акціонером (його представником) до завершення голосування направлено повідомлення депозитарній установі щодо того, який із наданих бюлетенів необхідно вважати дійсним.</w:t>
            </w:r>
          </w:p>
          <w:p w:rsidR="007E42FF" w:rsidRPr="003E6EFF" w:rsidRDefault="007E42FF" w:rsidP="007E42FF">
            <w:pPr>
              <w:pStyle w:val="tj"/>
              <w:shd w:val="clear" w:color="auto" w:fill="FFFFFF"/>
              <w:spacing w:before="0" w:beforeAutospacing="0" w:after="0" w:afterAutospacing="0"/>
              <w:jc w:val="both"/>
              <w:rPr>
                <w:color w:val="000000" w:themeColor="text1"/>
                <w:sz w:val="22"/>
                <w:szCs w:val="22"/>
                <w:lang w:val="uk-UA"/>
              </w:rPr>
            </w:pPr>
            <w:r w:rsidRPr="003E6EFF">
              <w:rPr>
                <w:color w:val="000000" w:themeColor="text1"/>
                <w:sz w:val="22"/>
                <w:szCs w:val="22"/>
                <w:lang w:val="uk-UA"/>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981760" w:rsidRPr="003E6EFF" w:rsidRDefault="00981760" w:rsidP="007E42FF">
            <w:pPr>
              <w:jc w:val="both"/>
              <w:rPr>
                <w:sz w:val="22"/>
                <w:szCs w:val="22"/>
                <w:lang w:val="uk-UA"/>
              </w:rPr>
            </w:pPr>
            <w:r w:rsidRPr="003E6EFF">
              <w:rPr>
                <w:sz w:val="22"/>
                <w:szCs w:val="22"/>
                <w:lang w:val="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rsidR="00981760" w:rsidRPr="003E6EFF" w:rsidRDefault="00981760" w:rsidP="00981760">
            <w:pPr>
              <w:jc w:val="both"/>
              <w:rPr>
                <w:sz w:val="22"/>
                <w:szCs w:val="22"/>
                <w:lang w:val="uk-UA"/>
              </w:rPr>
            </w:pPr>
            <w:r w:rsidRPr="003E6EFF">
              <w:rPr>
                <w:sz w:val="22"/>
                <w:szCs w:val="22"/>
                <w:lang w:val="uk-UA"/>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981760" w:rsidRPr="003E6EFF" w:rsidRDefault="00981760" w:rsidP="00981760">
            <w:pPr>
              <w:jc w:val="both"/>
              <w:rPr>
                <w:sz w:val="22"/>
                <w:szCs w:val="22"/>
                <w:lang w:val="uk-UA"/>
              </w:rPr>
            </w:pPr>
            <w:r w:rsidRPr="003E6EFF">
              <w:rPr>
                <w:sz w:val="22"/>
                <w:szCs w:val="22"/>
                <w:lang w:val="uk-UA"/>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rsidR="00981760" w:rsidRPr="003E6EFF" w:rsidRDefault="00981760" w:rsidP="00981760">
            <w:pPr>
              <w:jc w:val="both"/>
              <w:rPr>
                <w:sz w:val="22"/>
                <w:szCs w:val="22"/>
                <w:lang w:val="uk-UA"/>
              </w:rPr>
            </w:pPr>
            <w:r w:rsidRPr="003E6EFF">
              <w:rPr>
                <w:sz w:val="22"/>
                <w:szCs w:val="22"/>
                <w:lang w:val="uk-UA"/>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981760" w:rsidRPr="003E6EFF" w:rsidRDefault="00981760" w:rsidP="00981760">
            <w:pPr>
              <w:jc w:val="both"/>
              <w:rPr>
                <w:sz w:val="22"/>
                <w:szCs w:val="22"/>
                <w:lang w:val="uk-UA"/>
              </w:rPr>
            </w:pPr>
            <w:r w:rsidRPr="003E6EFF">
              <w:rPr>
                <w:sz w:val="22"/>
                <w:szCs w:val="22"/>
                <w:lang w:val="uk-UA"/>
              </w:rPr>
              <w:t>Акціонер має право призначити свого представника постійно або на певний строк. </w:t>
            </w:r>
          </w:p>
          <w:p w:rsidR="00981760" w:rsidRPr="003E6EFF" w:rsidRDefault="00981760" w:rsidP="00981760">
            <w:pPr>
              <w:jc w:val="both"/>
              <w:rPr>
                <w:sz w:val="22"/>
                <w:szCs w:val="22"/>
                <w:lang w:val="uk-UA"/>
              </w:rPr>
            </w:pPr>
            <w:r w:rsidRPr="003E6EFF">
              <w:rPr>
                <w:sz w:val="22"/>
                <w:szCs w:val="22"/>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981760" w:rsidRPr="003E6EFF" w:rsidRDefault="00981760" w:rsidP="00981760">
            <w:pPr>
              <w:jc w:val="both"/>
              <w:rPr>
                <w:sz w:val="22"/>
                <w:szCs w:val="22"/>
                <w:lang w:val="uk-UA"/>
              </w:rPr>
            </w:pPr>
            <w:r w:rsidRPr="003E6EFF">
              <w:rPr>
                <w:sz w:val="22"/>
                <w:szCs w:val="22"/>
                <w:lang w:val="uk-UA"/>
              </w:rPr>
              <w:t xml:space="preserve">Довіреність на </w:t>
            </w:r>
            <w:r w:rsidR="00EA40E0" w:rsidRPr="003E6EFF">
              <w:rPr>
                <w:sz w:val="22"/>
                <w:szCs w:val="22"/>
                <w:lang w:val="uk-UA"/>
              </w:rPr>
              <w:t>право участі та голосування на З</w:t>
            </w:r>
            <w:r w:rsidRPr="003E6EFF">
              <w:rPr>
                <w:sz w:val="22"/>
                <w:szCs w:val="22"/>
                <w:lang w:val="uk-UA"/>
              </w:rPr>
              <w:t>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rsidR="00981760" w:rsidRPr="003E6EFF" w:rsidRDefault="00981760" w:rsidP="00981760">
            <w:pPr>
              <w:jc w:val="both"/>
              <w:rPr>
                <w:sz w:val="22"/>
                <w:szCs w:val="22"/>
                <w:lang w:val="uk-UA"/>
              </w:rPr>
            </w:pPr>
            <w:r w:rsidRPr="003E6EFF">
              <w:rPr>
                <w:sz w:val="22"/>
                <w:szCs w:val="22"/>
                <w:lang w:val="uk-UA"/>
              </w:rPr>
              <w:t xml:space="preserve">Акціонер має право видати довіреність на право участі та голосування на Загальних зборах </w:t>
            </w:r>
            <w:r w:rsidRPr="003E6EFF">
              <w:rPr>
                <w:sz w:val="22"/>
                <w:szCs w:val="22"/>
                <w:lang w:val="uk-UA"/>
              </w:rPr>
              <w:lastRenderedPageBreak/>
              <w:t>декільком своїм представникам.</w:t>
            </w:r>
          </w:p>
          <w:p w:rsidR="00981760" w:rsidRPr="003E6EFF" w:rsidRDefault="00981760" w:rsidP="00981760">
            <w:pPr>
              <w:jc w:val="both"/>
              <w:rPr>
                <w:sz w:val="22"/>
                <w:szCs w:val="22"/>
                <w:lang w:val="uk-UA"/>
              </w:rPr>
            </w:pPr>
            <w:r w:rsidRPr="003E6EFF">
              <w:rPr>
                <w:sz w:val="22"/>
                <w:szCs w:val="22"/>
                <w:lang w:val="uk-UA"/>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981760" w:rsidRPr="003E6EFF" w:rsidRDefault="00981760" w:rsidP="00981760">
            <w:pPr>
              <w:jc w:val="both"/>
              <w:rPr>
                <w:sz w:val="22"/>
                <w:szCs w:val="22"/>
                <w:lang w:val="uk-UA"/>
              </w:rPr>
            </w:pPr>
            <w:r w:rsidRPr="003E6EFF">
              <w:rPr>
                <w:sz w:val="22"/>
                <w:szCs w:val="22"/>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981760" w:rsidRPr="003E6EFF" w:rsidRDefault="00981760" w:rsidP="00981760">
            <w:pPr>
              <w:jc w:val="both"/>
              <w:rPr>
                <w:sz w:val="22"/>
                <w:szCs w:val="22"/>
                <w:lang w:val="uk-UA"/>
              </w:rPr>
            </w:pPr>
            <w:r w:rsidRPr="003E6EFF">
              <w:rPr>
                <w:sz w:val="22"/>
                <w:szCs w:val="22"/>
                <w:lang w:val="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w:t>
            </w:r>
            <w:r w:rsidR="00EA40E0" w:rsidRPr="003E6EFF">
              <w:rPr>
                <w:sz w:val="22"/>
                <w:szCs w:val="22"/>
                <w:lang w:val="uk-UA"/>
              </w:rPr>
              <w:t>них зборах, повідомивши про це Т</w:t>
            </w:r>
            <w:r w:rsidRPr="003E6EFF">
              <w:rPr>
                <w:sz w:val="22"/>
                <w:szCs w:val="22"/>
                <w:lang w:val="uk-UA"/>
              </w:rPr>
              <w:t>овариство та депозитарну установу, яка обслуговує рахунок в цінних паперах такого</w:t>
            </w:r>
            <w:r w:rsidRPr="003E6EFF">
              <w:rPr>
                <w:color w:val="000000"/>
                <w:sz w:val="22"/>
                <w:szCs w:val="22"/>
                <w:lang w:val="uk-UA"/>
              </w:rPr>
              <w:t> </w:t>
            </w:r>
            <w:r w:rsidRPr="003E6EFF">
              <w:rPr>
                <w:sz w:val="22"/>
                <w:szCs w:val="22"/>
                <w:lang w:val="uk-UA"/>
              </w:rPr>
              <w:t xml:space="preserve">акціонера, на якому обліковуються належні акціонеру акції </w:t>
            </w:r>
            <w:r w:rsidR="006C13E2" w:rsidRPr="003E6EFF">
              <w:rPr>
                <w:sz w:val="22"/>
                <w:szCs w:val="22"/>
                <w:lang w:val="uk-UA" w:eastAsia="uk-UA"/>
              </w:rPr>
              <w:t>Товариства</w:t>
            </w:r>
            <w:r w:rsidRPr="003E6EFF">
              <w:rPr>
                <w:sz w:val="22"/>
                <w:szCs w:val="22"/>
                <w:lang w:val="uk-UA"/>
              </w:rPr>
              <w:t>, або взяти участь у Загальних зборах особисто. </w:t>
            </w:r>
          </w:p>
          <w:p w:rsidR="003C54F9" w:rsidRPr="003E6EFF" w:rsidRDefault="003C54F9" w:rsidP="003C54F9">
            <w:pPr>
              <w:shd w:val="clear" w:color="auto" w:fill="FFFFFF"/>
              <w:jc w:val="both"/>
              <w:rPr>
                <w:sz w:val="22"/>
                <w:szCs w:val="22"/>
                <w:lang w:val="uk-UA" w:eastAsia="uk-UA"/>
              </w:rPr>
            </w:pPr>
            <w:r w:rsidRPr="003E6EFF">
              <w:rPr>
                <w:sz w:val="22"/>
                <w:szCs w:val="22"/>
                <w:lang w:val="uk-UA"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981760" w:rsidRPr="003E6EFF" w:rsidRDefault="00981760" w:rsidP="00981760">
            <w:pPr>
              <w:jc w:val="both"/>
              <w:rPr>
                <w:sz w:val="22"/>
                <w:szCs w:val="22"/>
                <w:lang w:val="uk-UA"/>
              </w:rPr>
            </w:pPr>
            <w:r w:rsidRPr="003E6EFF">
              <w:rPr>
                <w:sz w:val="22"/>
                <w:szCs w:val="22"/>
                <w:lang w:val="uk-UA"/>
              </w:rPr>
              <w:t>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rsidR="00981760" w:rsidRPr="003E6EFF" w:rsidRDefault="00981760" w:rsidP="00981760">
            <w:pPr>
              <w:jc w:val="both"/>
              <w:rPr>
                <w:sz w:val="22"/>
                <w:szCs w:val="22"/>
                <w:lang w:val="uk-UA"/>
              </w:rPr>
            </w:pPr>
            <w:r w:rsidRPr="003E6EFF">
              <w:rPr>
                <w:sz w:val="22"/>
                <w:szCs w:val="22"/>
                <w:lang w:val="uk-UA"/>
              </w:rPr>
              <w:t xml:space="preserve">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w:t>
            </w:r>
            <w:r w:rsidR="009B10CF" w:rsidRPr="003E6EFF">
              <w:rPr>
                <w:sz w:val="22"/>
                <w:szCs w:val="22"/>
                <w:lang w:val="uk-UA" w:eastAsia="uk-UA"/>
              </w:rPr>
              <w:t>Товариства</w:t>
            </w:r>
            <w:r w:rsidRPr="003E6EFF">
              <w:rPr>
                <w:sz w:val="22"/>
                <w:szCs w:val="22"/>
                <w:lang w:val="uk-UA"/>
              </w:rPr>
              <w:t>. </w:t>
            </w:r>
          </w:p>
          <w:p w:rsidR="00981760" w:rsidRPr="003E6EFF" w:rsidRDefault="00981760" w:rsidP="00981760">
            <w:pPr>
              <w:jc w:val="both"/>
              <w:rPr>
                <w:sz w:val="22"/>
                <w:szCs w:val="22"/>
                <w:lang w:val="uk-UA"/>
              </w:rPr>
            </w:pPr>
            <w:r w:rsidRPr="003E6EFF">
              <w:rPr>
                <w:sz w:val="22"/>
                <w:szCs w:val="22"/>
                <w:lang w:val="uk-UA"/>
              </w:rPr>
              <w:t>Бюлетень для голосування на Загальних зборах засвідчується одним з наступних способів за вибором акціонера: </w:t>
            </w:r>
          </w:p>
          <w:p w:rsidR="00981760" w:rsidRPr="003E6EFF" w:rsidRDefault="00981760" w:rsidP="00981760">
            <w:pPr>
              <w:jc w:val="both"/>
              <w:rPr>
                <w:sz w:val="22"/>
                <w:szCs w:val="22"/>
                <w:lang w:val="uk-UA"/>
              </w:rPr>
            </w:pPr>
            <w:r w:rsidRPr="003E6EFF">
              <w:rPr>
                <w:sz w:val="22"/>
                <w:szCs w:val="22"/>
                <w:lang w:val="uk-UA"/>
              </w:rPr>
              <w:t>1) за допомогою кваліфікованого електронного підпису акціонера (його представника); </w:t>
            </w:r>
          </w:p>
          <w:p w:rsidR="00981760" w:rsidRPr="003E6EFF" w:rsidRDefault="00981760" w:rsidP="00981760">
            <w:pPr>
              <w:jc w:val="both"/>
              <w:rPr>
                <w:sz w:val="22"/>
                <w:szCs w:val="22"/>
                <w:lang w:val="uk-UA"/>
              </w:rPr>
            </w:pPr>
            <w:r w:rsidRPr="003E6EFF">
              <w:rPr>
                <w:sz w:val="22"/>
                <w:szCs w:val="22"/>
                <w:lang w:val="uk-UA"/>
              </w:rPr>
              <w:t>2) нотаріально, за умови підписання бюлетеня в присутності нотаріуса або посадової особи, яка вчиняє нотаріальні дії; </w:t>
            </w:r>
          </w:p>
          <w:p w:rsidR="00981760" w:rsidRDefault="00981760" w:rsidP="00981760">
            <w:pPr>
              <w:jc w:val="both"/>
              <w:rPr>
                <w:sz w:val="22"/>
                <w:szCs w:val="22"/>
                <w:lang w:val="uk-UA"/>
              </w:rPr>
            </w:pPr>
            <w:r w:rsidRPr="003E6EFF">
              <w:rPr>
                <w:sz w:val="22"/>
                <w:szCs w:val="22"/>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w:t>
            </w:r>
            <w:r w:rsidR="009B10CF" w:rsidRPr="003E6EFF">
              <w:rPr>
                <w:sz w:val="22"/>
                <w:szCs w:val="22"/>
                <w:lang w:val="uk-UA" w:eastAsia="uk-UA"/>
              </w:rPr>
              <w:t>Товариства</w:t>
            </w:r>
            <w:r w:rsidRPr="003E6EFF">
              <w:rPr>
                <w:sz w:val="22"/>
                <w:szCs w:val="22"/>
                <w:lang w:val="uk-UA"/>
              </w:rPr>
              <w:t>, за умови підписання бюлетеня в присутності уповноваженої особи депозитарної установи. </w:t>
            </w:r>
          </w:p>
          <w:p w:rsidR="00643245" w:rsidRPr="007C6CDF" w:rsidRDefault="00643245" w:rsidP="00051959">
            <w:pPr>
              <w:shd w:val="clear" w:color="auto" w:fill="FFFFFF"/>
              <w:jc w:val="both"/>
              <w:rPr>
                <w:sz w:val="22"/>
                <w:szCs w:val="22"/>
                <w:lang w:val="uk-UA" w:eastAsia="uk-UA"/>
              </w:rPr>
            </w:pPr>
            <w:r w:rsidRPr="00115CA4">
              <w:rPr>
                <w:sz w:val="22"/>
                <w:szCs w:val="22"/>
                <w:lang w:val="uk-UA" w:eastAsia="uk-UA"/>
              </w:rPr>
              <w:t xml:space="preserve">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повідомленні про проведення загальних зборів,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w:t>
            </w:r>
            <w:proofErr w:type="spellStart"/>
            <w:r w:rsidRPr="00115CA4">
              <w:rPr>
                <w:sz w:val="22"/>
                <w:szCs w:val="22"/>
                <w:lang w:val="uk-UA" w:eastAsia="uk-UA"/>
              </w:rPr>
              <w:t>проєктів</w:t>
            </w:r>
            <w:proofErr w:type="spellEnd"/>
            <w:r w:rsidRPr="00115CA4">
              <w:rPr>
                <w:sz w:val="22"/>
                <w:szCs w:val="22"/>
                <w:lang w:val="uk-UA" w:eastAsia="uk-UA"/>
              </w:rPr>
              <w:t xml:space="preserve"> рішень.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p>
          <w:p w:rsidR="00981760" w:rsidRPr="003E6EFF" w:rsidRDefault="009B10CF" w:rsidP="00981760">
            <w:pPr>
              <w:jc w:val="both"/>
              <w:rPr>
                <w:sz w:val="22"/>
                <w:szCs w:val="22"/>
                <w:lang w:val="uk-UA"/>
              </w:rPr>
            </w:pPr>
            <w:bookmarkStart w:id="1" w:name="_GoBack"/>
            <w:bookmarkEnd w:id="1"/>
            <w:r w:rsidRPr="003E6EFF">
              <w:rPr>
                <w:sz w:val="22"/>
                <w:szCs w:val="22"/>
                <w:lang w:val="uk-UA" w:eastAsia="uk-UA"/>
              </w:rPr>
              <w:t>Товариств</w:t>
            </w:r>
            <w:r w:rsidR="00643245">
              <w:rPr>
                <w:sz w:val="22"/>
                <w:szCs w:val="22"/>
                <w:lang w:val="uk-UA" w:eastAsia="uk-UA"/>
              </w:rPr>
              <w:t>о</w:t>
            </w:r>
            <w:r w:rsidRPr="003E6EFF">
              <w:rPr>
                <w:sz w:val="22"/>
                <w:szCs w:val="22"/>
                <w:lang w:val="uk-UA"/>
              </w:rPr>
              <w:t xml:space="preserve"> </w:t>
            </w:r>
            <w:r w:rsidR="00981760" w:rsidRPr="003E6EFF">
              <w:rPr>
                <w:sz w:val="22"/>
                <w:szCs w:val="22"/>
                <w:lang w:val="uk-UA"/>
              </w:rPr>
              <w:t>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rsidR="00D601F3" w:rsidRDefault="00D601F3" w:rsidP="00D601F3">
            <w:pPr>
              <w:rPr>
                <w:rFonts w:eastAsia="Calibri"/>
                <w:sz w:val="22"/>
                <w:szCs w:val="22"/>
                <w:lang w:val="uk-UA" w:eastAsia="en-US"/>
              </w:rPr>
            </w:pPr>
          </w:p>
          <w:p w:rsidR="00E93945" w:rsidRPr="003E6EFF" w:rsidRDefault="00E93945" w:rsidP="00D601F3">
            <w:pPr>
              <w:rPr>
                <w:rFonts w:eastAsia="Calibri"/>
                <w:sz w:val="22"/>
                <w:szCs w:val="22"/>
                <w:lang w:val="uk-UA" w:eastAsia="en-US"/>
              </w:rPr>
            </w:pPr>
          </w:p>
        </w:tc>
      </w:tr>
      <w:tr w:rsidR="00E93945" w:rsidRPr="003E6EFF" w:rsidTr="005E0380">
        <w:trPr>
          <w:trHeight w:val="61"/>
        </w:trPr>
        <w:tc>
          <w:tcPr>
            <w:tcW w:w="9781" w:type="dxa"/>
          </w:tcPr>
          <w:p w:rsidR="005E0380" w:rsidRPr="003E6EFF" w:rsidRDefault="005E0380" w:rsidP="005A7484">
            <w:pPr>
              <w:jc w:val="center"/>
              <w:rPr>
                <w:b/>
                <w:bCs/>
                <w:sz w:val="22"/>
                <w:szCs w:val="22"/>
                <w:lang w:val="uk-UA"/>
              </w:rPr>
            </w:pPr>
            <w:r w:rsidRPr="003E6EFF">
              <w:rPr>
                <w:b/>
                <w:bCs/>
                <w:sz w:val="22"/>
                <w:szCs w:val="22"/>
                <w:lang w:val="uk-UA"/>
              </w:rPr>
              <w:lastRenderedPageBreak/>
              <w:t>ОСНОВНІ ПОКАЗНИКИ ФІНАНСОВО-ГОСПОДАРСЬКОЇ ДІЯЛЬНОСТІ</w:t>
            </w:r>
          </w:p>
          <w:p w:rsidR="005E0380" w:rsidRPr="003E6EFF" w:rsidRDefault="005E0380" w:rsidP="005E0380">
            <w:pPr>
              <w:jc w:val="center"/>
              <w:rPr>
                <w:b/>
                <w:sz w:val="22"/>
                <w:szCs w:val="22"/>
                <w:lang w:val="uk-UA"/>
              </w:rPr>
            </w:pPr>
            <w:proofErr w:type="spellStart"/>
            <w:r w:rsidRPr="003E6EFF">
              <w:rPr>
                <w:b/>
                <w:sz w:val="22"/>
                <w:szCs w:val="22"/>
                <w:lang w:val="uk-UA"/>
              </w:rPr>
              <w:t>ПрАТ</w:t>
            </w:r>
            <w:proofErr w:type="spellEnd"/>
            <w:r w:rsidRPr="003E6EFF">
              <w:rPr>
                <w:b/>
                <w:sz w:val="22"/>
                <w:szCs w:val="22"/>
                <w:lang w:val="uk-UA"/>
              </w:rPr>
              <w:t xml:space="preserve"> «</w:t>
            </w:r>
            <w:r w:rsidRPr="003E6EFF">
              <w:rPr>
                <w:b/>
                <w:bCs/>
                <w:sz w:val="22"/>
                <w:szCs w:val="22"/>
                <w:lang w:val="uk-UA"/>
              </w:rPr>
              <w:t>РІВНЕОБЛЕНЕРГО</w:t>
            </w:r>
            <w:r w:rsidRPr="003E6EFF">
              <w:rPr>
                <w:b/>
                <w:sz w:val="22"/>
                <w:szCs w:val="22"/>
                <w:lang w:val="uk-UA"/>
              </w:rPr>
              <w:t>»</w:t>
            </w:r>
          </w:p>
          <w:p w:rsidR="005E0380" w:rsidRPr="003E6EFF" w:rsidRDefault="005E0380" w:rsidP="005E0380">
            <w:pPr>
              <w:pStyle w:val="a9"/>
              <w:spacing w:before="0" w:beforeAutospacing="0" w:after="0"/>
              <w:jc w:val="right"/>
              <w:rPr>
                <w:sz w:val="22"/>
                <w:szCs w:val="22"/>
                <w:lang w:val="uk-UA"/>
              </w:rPr>
            </w:pPr>
            <w:r w:rsidRPr="003E6EFF">
              <w:rPr>
                <w:sz w:val="22"/>
                <w:szCs w:val="22"/>
                <w:lang w:val="uk-UA"/>
              </w:rPr>
              <w:t>(тис. 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80"/>
              <w:gridCol w:w="1705"/>
              <w:gridCol w:w="1864"/>
            </w:tblGrid>
            <w:tr w:rsidR="005E0380" w:rsidRPr="003E6EFF" w:rsidTr="006047AA">
              <w:trPr>
                <w:tblCellSpacing w:w="22" w:type="dxa"/>
              </w:trPr>
              <w:tc>
                <w:tcPr>
                  <w:tcW w:w="3113" w:type="pct"/>
                  <w:vMerge w:val="restart"/>
                  <w:tcBorders>
                    <w:top w:val="outset" w:sz="6" w:space="0" w:color="auto"/>
                    <w:left w:val="outset" w:sz="6" w:space="0" w:color="auto"/>
                    <w:bottom w:val="outset" w:sz="6" w:space="0" w:color="auto"/>
                    <w:right w:val="outset" w:sz="6" w:space="0" w:color="auto"/>
                  </w:tcBorders>
                  <w:shd w:val="clear" w:color="auto" w:fill="BFBFBF"/>
                  <w:hideMark/>
                </w:tcPr>
                <w:p w:rsidR="005E0380" w:rsidRPr="003E6EFF" w:rsidRDefault="005E0380" w:rsidP="006047AA">
                  <w:pPr>
                    <w:pStyle w:val="a9"/>
                    <w:jc w:val="center"/>
                    <w:rPr>
                      <w:sz w:val="22"/>
                      <w:szCs w:val="22"/>
                      <w:lang w:val="uk-UA"/>
                    </w:rPr>
                  </w:pPr>
                  <w:r w:rsidRPr="003E6EFF">
                    <w:rPr>
                      <w:sz w:val="22"/>
                      <w:szCs w:val="22"/>
                      <w:lang w:val="uk-UA"/>
                    </w:rPr>
                    <w:t>Найменування показника</w:t>
                  </w:r>
                </w:p>
              </w:tc>
              <w:tc>
                <w:tcPr>
                  <w:tcW w:w="1820" w:type="pct"/>
                  <w:gridSpan w:val="2"/>
                  <w:tcBorders>
                    <w:top w:val="outset" w:sz="6" w:space="0" w:color="auto"/>
                    <w:left w:val="outset" w:sz="6" w:space="0" w:color="auto"/>
                    <w:bottom w:val="outset" w:sz="6" w:space="0" w:color="auto"/>
                    <w:right w:val="outset" w:sz="6" w:space="0" w:color="auto"/>
                  </w:tcBorders>
                  <w:shd w:val="clear" w:color="auto" w:fill="BFBFBF"/>
                  <w:hideMark/>
                </w:tcPr>
                <w:p w:rsidR="005E0380" w:rsidRPr="003E6EFF" w:rsidRDefault="005E0380" w:rsidP="006047AA">
                  <w:pPr>
                    <w:pStyle w:val="a9"/>
                    <w:jc w:val="center"/>
                    <w:rPr>
                      <w:sz w:val="22"/>
                      <w:szCs w:val="22"/>
                      <w:lang w:val="uk-UA"/>
                    </w:rPr>
                  </w:pPr>
                  <w:r w:rsidRPr="003E6EFF">
                    <w:rPr>
                      <w:sz w:val="22"/>
                      <w:szCs w:val="22"/>
                      <w:lang w:val="uk-UA"/>
                    </w:rPr>
                    <w:t>Період</w:t>
                  </w:r>
                </w:p>
              </w:tc>
            </w:tr>
            <w:tr w:rsidR="005E0380" w:rsidRPr="003E6EFF" w:rsidTr="006047AA">
              <w:trPr>
                <w:tblCellSpacing w:w="22" w:type="dxa"/>
              </w:trPr>
              <w:tc>
                <w:tcPr>
                  <w:tcW w:w="3113" w:type="pct"/>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5E0380" w:rsidRPr="003E6EFF" w:rsidRDefault="005E0380" w:rsidP="006047AA">
                  <w:pPr>
                    <w:rPr>
                      <w:sz w:val="22"/>
                      <w:szCs w:val="22"/>
                      <w:lang w:val="uk-UA"/>
                    </w:rPr>
                  </w:pPr>
                </w:p>
              </w:tc>
              <w:tc>
                <w:tcPr>
                  <w:tcW w:w="874" w:type="pct"/>
                  <w:tcBorders>
                    <w:top w:val="outset" w:sz="6" w:space="0" w:color="auto"/>
                    <w:left w:val="outset" w:sz="6" w:space="0" w:color="auto"/>
                    <w:bottom w:val="outset" w:sz="6" w:space="0" w:color="auto"/>
                    <w:right w:val="outset" w:sz="6" w:space="0" w:color="auto"/>
                  </w:tcBorders>
                  <w:shd w:val="clear" w:color="auto" w:fill="BFBFBF"/>
                  <w:hideMark/>
                </w:tcPr>
                <w:p w:rsidR="005E0380" w:rsidRPr="003E6EFF" w:rsidRDefault="005E0380" w:rsidP="006047AA">
                  <w:pPr>
                    <w:pStyle w:val="a9"/>
                    <w:jc w:val="center"/>
                    <w:rPr>
                      <w:sz w:val="22"/>
                      <w:szCs w:val="22"/>
                      <w:lang w:val="uk-UA"/>
                    </w:rPr>
                  </w:pPr>
                  <w:r w:rsidRPr="003E6EFF">
                    <w:rPr>
                      <w:sz w:val="22"/>
                      <w:szCs w:val="22"/>
                      <w:lang w:val="uk-UA"/>
                    </w:rPr>
                    <w:t>Звітний</w:t>
                  </w:r>
                </w:p>
                <w:p w:rsidR="005E0380" w:rsidRPr="003E6EFF" w:rsidRDefault="005E0380" w:rsidP="006047AA">
                  <w:pPr>
                    <w:pStyle w:val="a9"/>
                    <w:jc w:val="center"/>
                    <w:rPr>
                      <w:sz w:val="22"/>
                      <w:szCs w:val="22"/>
                      <w:lang w:val="uk-UA"/>
                    </w:rPr>
                  </w:pPr>
                  <w:r w:rsidRPr="003E6EFF">
                    <w:rPr>
                      <w:sz w:val="22"/>
                      <w:szCs w:val="22"/>
                      <w:lang w:val="uk-UA"/>
                    </w:rPr>
                    <w:t>2022 рік</w:t>
                  </w:r>
                </w:p>
              </w:tc>
              <w:tc>
                <w:tcPr>
                  <w:tcW w:w="924" w:type="pct"/>
                  <w:tcBorders>
                    <w:top w:val="outset" w:sz="6" w:space="0" w:color="auto"/>
                    <w:left w:val="outset" w:sz="6" w:space="0" w:color="auto"/>
                    <w:bottom w:val="outset" w:sz="6" w:space="0" w:color="auto"/>
                    <w:right w:val="outset" w:sz="6" w:space="0" w:color="auto"/>
                  </w:tcBorders>
                  <w:shd w:val="clear" w:color="auto" w:fill="BFBFBF"/>
                  <w:hideMark/>
                </w:tcPr>
                <w:p w:rsidR="005E0380" w:rsidRPr="003E6EFF" w:rsidRDefault="005E0380" w:rsidP="006047AA">
                  <w:pPr>
                    <w:pStyle w:val="a9"/>
                    <w:jc w:val="center"/>
                    <w:rPr>
                      <w:sz w:val="22"/>
                      <w:szCs w:val="22"/>
                      <w:lang w:val="uk-UA"/>
                    </w:rPr>
                  </w:pPr>
                  <w:r w:rsidRPr="003E6EFF">
                    <w:rPr>
                      <w:sz w:val="22"/>
                      <w:szCs w:val="22"/>
                      <w:lang w:val="uk-UA"/>
                    </w:rPr>
                    <w:t>Попередній</w:t>
                  </w:r>
                </w:p>
                <w:p w:rsidR="005E0380" w:rsidRPr="003E6EFF" w:rsidRDefault="005E0380" w:rsidP="006047AA">
                  <w:pPr>
                    <w:pStyle w:val="a9"/>
                    <w:jc w:val="center"/>
                    <w:rPr>
                      <w:sz w:val="22"/>
                      <w:szCs w:val="22"/>
                      <w:lang w:val="uk-UA"/>
                    </w:rPr>
                  </w:pPr>
                  <w:r w:rsidRPr="003E6EFF">
                    <w:rPr>
                      <w:sz w:val="22"/>
                      <w:szCs w:val="22"/>
                      <w:lang w:val="uk-UA"/>
                    </w:rPr>
                    <w:t>2021 рік</w:t>
                  </w:r>
                </w:p>
              </w:tc>
            </w:tr>
            <w:tr w:rsidR="005E0380" w:rsidRPr="003E6EFF" w:rsidTr="006047AA">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rPr>
                      <w:sz w:val="22"/>
                      <w:szCs w:val="22"/>
                      <w:lang w:val="uk-UA"/>
                    </w:rPr>
                  </w:pPr>
                  <w:r w:rsidRPr="003E6EFF">
                    <w:rPr>
                      <w:sz w:val="22"/>
                      <w:szCs w:val="22"/>
                      <w:lang w:val="uk-UA"/>
                    </w:rPr>
                    <w:t>Усього активів</w:t>
                  </w:r>
                </w:p>
              </w:tc>
              <w:tc>
                <w:tcPr>
                  <w:tcW w:w="87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2 717 373</w:t>
                  </w:r>
                </w:p>
              </w:tc>
              <w:tc>
                <w:tcPr>
                  <w:tcW w:w="92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2 283 870</w:t>
                  </w:r>
                </w:p>
              </w:tc>
            </w:tr>
            <w:tr w:rsidR="005E0380" w:rsidRPr="003E6EFF" w:rsidTr="006047AA">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rPr>
                      <w:sz w:val="22"/>
                      <w:szCs w:val="22"/>
                      <w:lang w:val="uk-UA"/>
                    </w:rPr>
                  </w:pPr>
                  <w:r w:rsidRPr="003E6EFF">
                    <w:rPr>
                      <w:sz w:val="22"/>
                      <w:szCs w:val="22"/>
                      <w:lang w:val="uk-UA"/>
                    </w:rPr>
                    <w:t>Основні засоби (за залишковою вартістю)</w:t>
                  </w:r>
                </w:p>
              </w:tc>
              <w:tc>
                <w:tcPr>
                  <w:tcW w:w="87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1 946 874</w:t>
                  </w:r>
                </w:p>
              </w:tc>
              <w:tc>
                <w:tcPr>
                  <w:tcW w:w="92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1 927 431</w:t>
                  </w:r>
                </w:p>
              </w:tc>
            </w:tr>
            <w:tr w:rsidR="005E0380" w:rsidRPr="003E6EFF" w:rsidTr="006047AA">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rPr>
                      <w:sz w:val="22"/>
                      <w:szCs w:val="22"/>
                      <w:lang w:val="uk-UA"/>
                    </w:rPr>
                  </w:pPr>
                  <w:r w:rsidRPr="003E6EFF">
                    <w:rPr>
                      <w:sz w:val="22"/>
                      <w:szCs w:val="22"/>
                      <w:lang w:val="uk-UA"/>
                    </w:rPr>
                    <w:t>Запаси</w:t>
                  </w:r>
                </w:p>
              </w:tc>
              <w:tc>
                <w:tcPr>
                  <w:tcW w:w="87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49 261</w:t>
                  </w:r>
                </w:p>
              </w:tc>
              <w:tc>
                <w:tcPr>
                  <w:tcW w:w="92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28 427</w:t>
                  </w:r>
                </w:p>
              </w:tc>
            </w:tr>
            <w:tr w:rsidR="005E0380" w:rsidRPr="003E6EFF" w:rsidTr="006047AA">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rPr>
                      <w:sz w:val="22"/>
                      <w:szCs w:val="22"/>
                      <w:lang w:val="uk-UA"/>
                    </w:rPr>
                  </w:pPr>
                  <w:r w:rsidRPr="003E6EFF">
                    <w:rPr>
                      <w:sz w:val="22"/>
                      <w:szCs w:val="22"/>
                      <w:lang w:val="uk-UA"/>
                    </w:rPr>
                    <w:t>Сумарна дебіторська заборгованість</w:t>
                  </w:r>
                </w:p>
              </w:tc>
              <w:tc>
                <w:tcPr>
                  <w:tcW w:w="87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173 999</w:t>
                  </w:r>
                </w:p>
              </w:tc>
              <w:tc>
                <w:tcPr>
                  <w:tcW w:w="92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46 607</w:t>
                  </w:r>
                </w:p>
              </w:tc>
            </w:tr>
            <w:tr w:rsidR="005E0380" w:rsidRPr="003E6EFF" w:rsidTr="006047AA">
              <w:trPr>
                <w:tblCellSpacing w:w="22" w:type="dxa"/>
              </w:trPr>
              <w:tc>
                <w:tcPr>
                  <w:tcW w:w="3113" w:type="pct"/>
                  <w:tcBorders>
                    <w:top w:val="outset" w:sz="6" w:space="0" w:color="auto"/>
                    <w:left w:val="outset" w:sz="6" w:space="0" w:color="auto"/>
                    <w:bottom w:val="outset" w:sz="6" w:space="0" w:color="auto"/>
                    <w:right w:val="outset" w:sz="6" w:space="0" w:color="auto"/>
                  </w:tcBorders>
                </w:tcPr>
                <w:p w:rsidR="005E0380" w:rsidRPr="003E6EFF" w:rsidRDefault="005E0380" w:rsidP="006047AA">
                  <w:pPr>
                    <w:pStyle w:val="a9"/>
                    <w:rPr>
                      <w:sz w:val="22"/>
                      <w:szCs w:val="22"/>
                      <w:lang w:val="uk-UA"/>
                    </w:rPr>
                  </w:pPr>
                  <w:r w:rsidRPr="003E6EFF">
                    <w:rPr>
                      <w:sz w:val="22"/>
                      <w:szCs w:val="22"/>
                      <w:lang w:val="uk-UA"/>
                    </w:rPr>
                    <w:t>Поточні фінансові інвестиції</w:t>
                  </w:r>
                </w:p>
              </w:tc>
              <w:tc>
                <w:tcPr>
                  <w:tcW w:w="874" w:type="pct"/>
                  <w:tcBorders>
                    <w:top w:val="outset" w:sz="6" w:space="0" w:color="auto"/>
                    <w:left w:val="outset" w:sz="6" w:space="0" w:color="auto"/>
                    <w:bottom w:val="outset" w:sz="6" w:space="0" w:color="auto"/>
                    <w:right w:val="outset" w:sz="6" w:space="0" w:color="auto"/>
                  </w:tcBorders>
                </w:tcPr>
                <w:p w:rsidR="005E0380" w:rsidRPr="003E6EFF" w:rsidRDefault="00D859BC" w:rsidP="006047AA">
                  <w:pPr>
                    <w:pStyle w:val="a9"/>
                    <w:jc w:val="center"/>
                    <w:rPr>
                      <w:sz w:val="22"/>
                      <w:szCs w:val="22"/>
                      <w:lang w:val="uk-UA"/>
                    </w:rPr>
                  </w:pPr>
                  <w:r w:rsidRPr="003E6EFF">
                    <w:rPr>
                      <w:sz w:val="22"/>
                      <w:szCs w:val="22"/>
                      <w:lang w:val="uk-UA"/>
                    </w:rPr>
                    <w:t>0</w:t>
                  </w:r>
                </w:p>
              </w:tc>
              <w:tc>
                <w:tcPr>
                  <w:tcW w:w="924" w:type="pct"/>
                  <w:tcBorders>
                    <w:top w:val="outset" w:sz="6" w:space="0" w:color="auto"/>
                    <w:left w:val="outset" w:sz="6" w:space="0" w:color="auto"/>
                    <w:bottom w:val="outset" w:sz="6" w:space="0" w:color="auto"/>
                    <w:right w:val="outset" w:sz="6" w:space="0" w:color="auto"/>
                  </w:tcBorders>
                </w:tcPr>
                <w:p w:rsidR="005E0380" w:rsidRPr="003E6EFF" w:rsidRDefault="005E0380" w:rsidP="006047AA">
                  <w:pPr>
                    <w:pStyle w:val="a9"/>
                    <w:jc w:val="center"/>
                    <w:rPr>
                      <w:sz w:val="22"/>
                      <w:szCs w:val="22"/>
                      <w:lang w:val="uk-UA"/>
                    </w:rPr>
                  </w:pPr>
                  <w:r w:rsidRPr="003E6EFF">
                    <w:rPr>
                      <w:sz w:val="22"/>
                      <w:szCs w:val="22"/>
                      <w:lang w:val="uk-UA"/>
                    </w:rPr>
                    <w:t>11 982</w:t>
                  </w:r>
                </w:p>
              </w:tc>
            </w:tr>
            <w:tr w:rsidR="005E0380" w:rsidRPr="003E6EFF" w:rsidTr="006047AA">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rPr>
                      <w:sz w:val="22"/>
                      <w:szCs w:val="22"/>
                      <w:lang w:val="uk-UA"/>
                    </w:rPr>
                  </w:pPr>
                  <w:r w:rsidRPr="003E6EFF">
                    <w:rPr>
                      <w:sz w:val="22"/>
                      <w:szCs w:val="22"/>
                      <w:lang w:val="uk-UA"/>
                    </w:rPr>
                    <w:lastRenderedPageBreak/>
                    <w:t>Гроші та їх еквіваленти</w:t>
                  </w:r>
                </w:p>
              </w:tc>
              <w:tc>
                <w:tcPr>
                  <w:tcW w:w="87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57 607</w:t>
                  </w:r>
                </w:p>
              </w:tc>
              <w:tc>
                <w:tcPr>
                  <w:tcW w:w="92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56 879</w:t>
                  </w:r>
                </w:p>
              </w:tc>
            </w:tr>
            <w:tr w:rsidR="005E0380" w:rsidRPr="003E6EFF" w:rsidTr="006047AA">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rPr>
                      <w:sz w:val="22"/>
                      <w:szCs w:val="22"/>
                      <w:lang w:val="uk-UA"/>
                    </w:rPr>
                  </w:pPr>
                  <w:r w:rsidRPr="003E6EFF">
                    <w:rPr>
                      <w:sz w:val="22"/>
                      <w:szCs w:val="22"/>
                      <w:lang w:val="uk-UA"/>
                    </w:rPr>
                    <w:t>Нерозподілений прибуток (непокритий збиток)</w:t>
                  </w:r>
                </w:p>
              </w:tc>
              <w:tc>
                <w:tcPr>
                  <w:tcW w:w="87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2 092 270</w:t>
                  </w:r>
                </w:p>
              </w:tc>
              <w:tc>
                <w:tcPr>
                  <w:tcW w:w="92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1 873 369</w:t>
                  </w:r>
                </w:p>
              </w:tc>
            </w:tr>
            <w:tr w:rsidR="005E0380" w:rsidRPr="003E6EFF" w:rsidTr="006047AA">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rPr>
                      <w:sz w:val="22"/>
                      <w:szCs w:val="22"/>
                      <w:lang w:val="uk-UA"/>
                    </w:rPr>
                  </w:pPr>
                  <w:r w:rsidRPr="003E6EFF">
                    <w:rPr>
                      <w:sz w:val="22"/>
                      <w:szCs w:val="22"/>
                      <w:lang w:val="uk-UA"/>
                    </w:rPr>
                    <w:t>Власний капітал</w:t>
                  </w:r>
                </w:p>
              </w:tc>
              <w:tc>
                <w:tcPr>
                  <w:tcW w:w="87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2 199 406</w:t>
                  </w:r>
                </w:p>
              </w:tc>
              <w:tc>
                <w:tcPr>
                  <w:tcW w:w="92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1 918 372</w:t>
                  </w:r>
                </w:p>
              </w:tc>
            </w:tr>
            <w:tr w:rsidR="005E0380" w:rsidRPr="003E6EFF" w:rsidTr="006047AA">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rPr>
                      <w:sz w:val="22"/>
                      <w:szCs w:val="22"/>
                      <w:lang w:val="uk-UA"/>
                    </w:rPr>
                  </w:pPr>
                  <w:r w:rsidRPr="003E6EFF">
                    <w:rPr>
                      <w:sz w:val="22"/>
                      <w:szCs w:val="22"/>
                      <w:lang w:val="uk-UA"/>
                    </w:rPr>
                    <w:t>Зареєстрований (пайовий/статутний) капітал</w:t>
                  </w:r>
                </w:p>
              </w:tc>
              <w:tc>
                <w:tcPr>
                  <w:tcW w:w="87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21 284</w:t>
                  </w:r>
                </w:p>
              </w:tc>
              <w:tc>
                <w:tcPr>
                  <w:tcW w:w="92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21 284</w:t>
                  </w:r>
                </w:p>
              </w:tc>
            </w:tr>
            <w:tr w:rsidR="005E0380" w:rsidRPr="003E6EFF" w:rsidTr="006047AA">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rPr>
                      <w:sz w:val="22"/>
                      <w:szCs w:val="22"/>
                      <w:lang w:val="uk-UA"/>
                    </w:rPr>
                  </w:pPr>
                  <w:r w:rsidRPr="003E6EFF">
                    <w:rPr>
                      <w:sz w:val="22"/>
                      <w:szCs w:val="22"/>
                      <w:lang w:val="uk-UA"/>
                    </w:rPr>
                    <w:t>Довгострокові зобов'язання і забезпечення</w:t>
                  </w:r>
                </w:p>
              </w:tc>
              <w:tc>
                <w:tcPr>
                  <w:tcW w:w="87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133 746</w:t>
                  </w:r>
                </w:p>
              </w:tc>
              <w:tc>
                <w:tcPr>
                  <w:tcW w:w="92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127 754</w:t>
                  </w:r>
                </w:p>
              </w:tc>
            </w:tr>
            <w:tr w:rsidR="005E0380" w:rsidRPr="003E6EFF" w:rsidTr="006047AA">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rPr>
                      <w:sz w:val="22"/>
                      <w:szCs w:val="22"/>
                      <w:lang w:val="uk-UA"/>
                    </w:rPr>
                  </w:pPr>
                  <w:r w:rsidRPr="003E6EFF">
                    <w:rPr>
                      <w:sz w:val="22"/>
                      <w:szCs w:val="22"/>
                      <w:lang w:val="uk-UA"/>
                    </w:rPr>
                    <w:t>Поточні зобов'язання і забезпечення</w:t>
                  </w:r>
                </w:p>
              </w:tc>
              <w:tc>
                <w:tcPr>
                  <w:tcW w:w="87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384 221</w:t>
                  </w:r>
                </w:p>
              </w:tc>
              <w:tc>
                <w:tcPr>
                  <w:tcW w:w="92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237 744</w:t>
                  </w:r>
                </w:p>
              </w:tc>
            </w:tr>
            <w:tr w:rsidR="005E0380" w:rsidRPr="003E6EFF" w:rsidTr="006047AA">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rPr>
                      <w:sz w:val="22"/>
                      <w:szCs w:val="22"/>
                      <w:lang w:val="uk-UA"/>
                    </w:rPr>
                  </w:pPr>
                  <w:r w:rsidRPr="003E6EFF">
                    <w:rPr>
                      <w:sz w:val="22"/>
                      <w:szCs w:val="22"/>
                      <w:lang w:val="uk-UA"/>
                    </w:rPr>
                    <w:t>Чистий фінансовий результат: прибуток (збиток)</w:t>
                  </w:r>
                </w:p>
              </w:tc>
              <w:tc>
                <w:tcPr>
                  <w:tcW w:w="87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218 649</w:t>
                  </w:r>
                </w:p>
              </w:tc>
              <w:tc>
                <w:tcPr>
                  <w:tcW w:w="92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334 269</w:t>
                  </w:r>
                </w:p>
              </w:tc>
            </w:tr>
            <w:tr w:rsidR="005E0380" w:rsidRPr="003E6EFF" w:rsidTr="006047AA">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rPr>
                      <w:sz w:val="22"/>
                      <w:szCs w:val="22"/>
                      <w:lang w:val="uk-UA"/>
                    </w:rPr>
                  </w:pPr>
                  <w:r w:rsidRPr="003E6EFF">
                    <w:rPr>
                      <w:sz w:val="22"/>
                      <w:szCs w:val="22"/>
                      <w:lang w:val="uk-UA"/>
                    </w:rPr>
                    <w:t>Середньорічна кількість акцій (шт.)</w:t>
                  </w:r>
                </w:p>
              </w:tc>
              <w:tc>
                <w:tcPr>
                  <w:tcW w:w="87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85 134 168</w:t>
                  </w:r>
                </w:p>
              </w:tc>
              <w:tc>
                <w:tcPr>
                  <w:tcW w:w="92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85 134 168</w:t>
                  </w:r>
                </w:p>
              </w:tc>
            </w:tr>
            <w:tr w:rsidR="005E0380" w:rsidRPr="003E6EFF" w:rsidTr="006047AA">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rPr>
                      <w:sz w:val="22"/>
                      <w:szCs w:val="22"/>
                      <w:lang w:val="uk-UA"/>
                    </w:rPr>
                  </w:pPr>
                  <w:r w:rsidRPr="003E6EFF">
                    <w:rPr>
                      <w:sz w:val="22"/>
                      <w:szCs w:val="22"/>
                      <w:lang w:val="uk-UA"/>
                    </w:rPr>
                    <w:t>Чистий прибуток (збиток) на одну просту акцію (грн.)</w:t>
                  </w:r>
                </w:p>
              </w:tc>
              <w:tc>
                <w:tcPr>
                  <w:tcW w:w="87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2.56829</w:t>
                  </w:r>
                </w:p>
              </w:tc>
              <w:tc>
                <w:tcPr>
                  <w:tcW w:w="924" w:type="pct"/>
                  <w:tcBorders>
                    <w:top w:val="outset" w:sz="6" w:space="0" w:color="auto"/>
                    <w:left w:val="outset" w:sz="6" w:space="0" w:color="auto"/>
                    <w:bottom w:val="outset" w:sz="6" w:space="0" w:color="auto"/>
                    <w:right w:val="outset" w:sz="6" w:space="0" w:color="auto"/>
                  </w:tcBorders>
                  <w:hideMark/>
                </w:tcPr>
                <w:p w:rsidR="005E0380" w:rsidRPr="003E6EFF" w:rsidRDefault="005E0380" w:rsidP="006047AA">
                  <w:pPr>
                    <w:pStyle w:val="a9"/>
                    <w:jc w:val="center"/>
                    <w:rPr>
                      <w:sz w:val="22"/>
                      <w:szCs w:val="22"/>
                      <w:lang w:val="uk-UA"/>
                    </w:rPr>
                  </w:pPr>
                  <w:r w:rsidRPr="003E6EFF">
                    <w:rPr>
                      <w:sz w:val="22"/>
                      <w:szCs w:val="22"/>
                      <w:lang w:val="uk-UA"/>
                    </w:rPr>
                    <w:t>3.92638</w:t>
                  </w:r>
                </w:p>
              </w:tc>
            </w:tr>
          </w:tbl>
          <w:p w:rsidR="00E93945" w:rsidRPr="003E6EFF" w:rsidRDefault="00E93945" w:rsidP="00EC6622">
            <w:pPr>
              <w:tabs>
                <w:tab w:val="left" w:pos="709"/>
              </w:tabs>
              <w:contextualSpacing/>
              <w:jc w:val="both"/>
              <w:rPr>
                <w:b/>
                <w:sz w:val="22"/>
                <w:szCs w:val="22"/>
                <w:lang w:val="uk-UA"/>
              </w:rPr>
            </w:pPr>
          </w:p>
        </w:tc>
      </w:tr>
      <w:tr w:rsidR="00E93945" w:rsidRPr="003E6EFF" w:rsidTr="00EC6622">
        <w:tc>
          <w:tcPr>
            <w:tcW w:w="9781" w:type="dxa"/>
          </w:tcPr>
          <w:p w:rsidR="00E93945" w:rsidRPr="003E6EFF" w:rsidRDefault="00E93945" w:rsidP="00EC6622">
            <w:pPr>
              <w:tabs>
                <w:tab w:val="left" w:pos="709"/>
              </w:tabs>
              <w:jc w:val="both"/>
              <w:rPr>
                <w:sz w:val="22"/>
                <w:szCs w:val="22"/>
                <w:lang w:val="uk-UA"/>
              </w:rPr>
            </w:pPr>
          </w:p>
        </w:tc>
      </w:tr>
      <w:tr w:rsidR="00E93945" w:rsidRPr="003E6EFF" w:rsidTr="00EC6622">
        <w:tc>
          <w:tcPr>
            <w:tcW w:w="9781" w:type="dxa"/>
          </w:tcPr>
          <w:p w:rsidR="005E0380" w:rsidRPr="003E6EFF" w:rsidRDefault="005E0380" w:rsidP="005E0380">
            <w:pPr>
              <w:jc w:val="right"/>
              <w:rPr>
                <w:lang w:val="uk-UA"/>
              </w:rPr>
            </w:pPr>
            <w:r w:rsidRPr="003E6EFF">
              <w:rPr>
                <w:b/>
                <w:sz w:val="22"/>
                <w:szCs w:val="22"/>
                <w:lang w:val="uk-UA"/>
              </w:rPr>
              <w:t xml:space="preserve">Наглядова рада  </w:t>
            </w:r>
            <w:proofErr w:type="spellStart"/>
            <w:r w:rsidRPr="003E6EFF">
              <w:rPr>
                <w:b/>
                <w:sz w:val="22"/>
                <w:szCs w:val="22"/>
                <w:lang w:val="uk-UA"/>
              </w:rPr>
              <w:t>ПрАТ</w:t>
            </w:r>
            <w:proofErr w:type="spellEnd"/>
            <w:r w:rsidRPr="003E6EFF">
              <w:rPr>
                <w:b/>
                <w:sz w:val="22"/>
                <w:szCs w:val="22"/>
                <w:lang w:val="uk-UA"/>
              </w:rPr>
              <w:t xml:space="preserve"> «РІВНЕОБЛЕНЕРГО»</w:t>
            </w:r>
          </w:p>
          <w:p w:rsidR="00E93945" w:rsidRPr="003E6EFF" w:rsidRDefault="00E93945" w:rsidP="00EC6622">
            <w:pPr>
              <w:tabs>
                <w:tab w:val="left" w:pos="709"/>
              </w:tabs>
              <w:contextualSpacing/>
              <w:jc w:val="both"/>
              <w:rPr>
                <w:b/>
                <w:sz w:val="22"/>
                <w:szCs w:val="22"/>
                <w:lang w:val="uk-UA"/>
              </w:rPr>
            </w:pPr>
          </w:p>
        </w:tc>
      </w:tr>
      <w:tr w:rsidR="00E93945" w:rsidRPr="003E6EFF" w:rsidTr="00EC6622">
        <w:tc>
          <w:tcPr>
            <w:tcW w:w="9781" w:type="dxa"/>
          </w:tcPr>
          <w:p w:rsidR="00E93945" w:rsidRPr="003E6EFF" w:rsidRDefault="00E93945" w:rsidP="00EC6622">
            <w:pPr>
              <w:tabs>
                <w:tab w:val="left" w:pos="709"/>
              </w:tabs>
              <w:jc w:val="both"/>
              <w:rPr>
                <w:sz w:val="22"/>
                <w:szCs w:val="22"/>
                <w:lang w:val="uk-UA"/>
              </w:rPr>
            </w:pPr>
          </w:p>
        </w:tc>
      </w:tr>
      <w:tr w:rsidR="00E93945" w:rsidRPr="003E6EFF" w:rsidTr="00EC6622">
        <w:tc>
          <w:tcPr>
            <w:tcW w:w="9781" w:type="dxa"/>
          </w:tcPr>
          <w:p w:rsidR="00E93945" w:rsidRPr="003E6EFF" w:rsidRDefault="00E93945" w:rsidP="00EC6622">
            <w:pPr>
              <w:tabs>
                <w:tab w:val="left" w:pos="709"/>
              </w:tabs>
              <w:contextualSpacing/>
              <w:jc w:val="both"/>
              <w:rPr>
                <w:b/>
                <w:sz w:val="22"/>
                <w:szCs w:val="22"/>
                <w:lang w:val="uk-UA"/>
              </w:rPr>
            </w:pPr>
          </w:p>
        </w:tc>
      </w:tr>
      <w:tr w:rsidR="00E93945" w:rsidRPr="003E6EFF" w:rsidTr="00EC6622">
        <w:tc>
          <w:tcPr>
            <w:tcW w:w="9781" w:type="dxa"/>
          </w:tcPr>
          <w:p w:rsidR="00E93945" w:rsidRPr="003E6EFF" w:rsidRDefault="00E93945" w:rsidP="00EC6622">
            <w:pPr>
              <w:tabs>
                <w:tab w:val="left" w:pos="709"/>
              </w:tabs>
              <w:jc w:val="both"/>
              <w:rPr>
                <w:sz w:val="22"/>
                <w:szCs w:val="22"/>
                <w:lang w:val="uk-UA"/>
              </w:rPr>
            </w:pPr>
          </w:p>
        </w:tc>
      </w:tr>
      <w:tr w:rsidR="00E93945" w:rsidRPr="003E6EFF" w:rsidTr="00EC6622">
        <w:tc>
          <w:tcPr>
            <w:tcW w:w="9781" w:type="dxa"/>
          </w:tcPr>
          <w:p w:rsidR="00E93945" w:rsidRPr="003E6EFF" w:rsidRDefault="00E93945" w:rsidP="00EC6622">
            <w:pPr>
              <w:pStyle w:val="14"/>
              <w:jc w:val="both"/>
              <w:rPr>
                <w:color w:val="000000"/>
                <w:sz w:val="22"/>
                <w:szCs w:val="22"/>
              </w:rPr>
            </w:pPr>
          </w:p>
        </w:tc>
      </w:tr>
      <w:tr w:rsidR="00E93945" w:rsidRPr="003E6EFF" w:rsidTr="005E0380">
        <w:trPr>
          <w:trHeight w:val="61"/>
        </w:trPr>
        <w:tc>
          <w:tcPr>
            <w:tcW w:w="9781" w:type="dxa"/>
          </w:tcPr>
          <w:p w:rsidR="00E93945" w:rsidRPr="003E6EFF" w:rsidRDefault="00E93945" w:rsidP="00EC6622">
            <w:pPr>
              <w:tabs>
                <w:tab w:val="left" w:pos="709"/>
              </w:tabs>
              <w:contextualSpacing/>
              <w:jc w:val="both"/>
              <w:rPr>
                <w:b/>
                <w:sz w:val="22"/>
                <w:szCs w:val="22"/>
                <w:lang w:val="uk-UA"/>
              </w:rPr>
            </w:pPr>
          </w:p>
        </w:tc>
      </w:tr>
      <w:tr w:rsidR="00E93945" w:rsidRPr="003E6EFF" w:rsidTr="005E0380">
        <w:trPr>
          <w:trHeight w:val="61"/>
        </w:trPr>
        <w:tc>
          <w:tcPr>
            <w:tcW w:w="9781" w:type="dxa"/>
          </w:tcPr>
          <w:p w:rsidR="00E93945" w:rsidRPr="003E6EFF" w:rsidRDefault="00E93945" w:rsidP="00EC6622">
            <w:pPr>
              <w:tabs>
                <w:tab w:val="left" w:pos="709"/>
              </w:tabs>
              <w:contextualSpacing/>
              <w:jc w:val="both"/>
              <w:rPr>
                <w:b/>
                <w:sz w:val="22"/>
                <w:szCs w:val="22"/>
                <w:lang w:val="uk-UA"/>
              </w:rPr>
            </w:pPr>
          </w:p>
        </w:tc>
      </w:tr>
    </w:tbl>
    <w:p w:rsidR="00E93945" w:rsidRPr="003E6EFF" w:rsidRDefault="00E93945" w:rsidP="00D601F3">
      <w:pPr>
        <w:rPr>
          <w:lang w:val="uk-UA"/>
        </w:rPr>
      </w:pPr>
    </w:p>
    <w:sectPr w:rsidR="00E93945" w:rsidRPr="003E6EFF" w:rsidSect="00051959">
      <w:pgSz w:w="11906" w:h="16838"/>
      <w:pgMar w:top="284" w:right="850"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A0C" w:rsidRDefault="00D97A0C" w:rsidP="00EF05DD">
      <w:r>
        <w:separator/>
      </w:r>
    </w:p>
  </w:endnote>
  <w:endnote w:type="continuationSeparator" w:id="0">
    <w:p w:rsidR="00D97A0C" w:rsidRDefault="00D97A0C" w:rsidP="00EF0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A0C" w:rsidRDefault="00D97A0C" w:rsidP="00EF05DD">
      <w:r>
        <w:separator/>
      </w:r>
    </w:p>
  </w:footnote>
  <w:footnote w:type="continuationSeparator" w:id="0">
    <w:p w:rsidR="00D97A0C" w:rsidRDefault="00D97A0C" w:rsidP="00EF0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347"/>
    <w:multiLevelType w:val="multilevel"/>
    <w:tmpl w:val="5CBAA8C6"/>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
    <w:nsid w:val="06D707D0"/>
    <w:multiLevelType w:val="hybridMultilevel"/>
    <w:tmpl w:val="F3BCFB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87C2DE8"/>
    <w:multiLevelType w:val="hybridMultilevel"/>
    <w:tmpl w:val="704A47E2"/>
    <w:lvl w:ilvl="0" w:tplc="8B584B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55DCE"/>
    <w:multiLevelType w:val="singleLevel"/>
    <w:tmpl w:val="F6B2AFEE"/>
    <w:lvl w:ilvl="0">
      <w:numFmt w:val="bullet"/>
      <w:lvlText w:val="-"/>
      <w:lvlJc w:val="left"/>
      <w:pPr>
        <w:tabs>
          <w:tab w:val="num" w:pos="360"/>
        </w:tabs>
        <w:ind w:left="360" w:hanging="360"/>
      </w:pPr>
      <w:rPr>
        <w:rFonts w:hint="default"/>
      </w:rPr>
    </w:lvl>
  </w:abstractNum>
  <w:abstractNum w:abstractNumId="4">
    <w:nsid w:val="0DE77AEA"/>
    <w:multiLevelType w:val="multilevel"/>
    <w:tmpl w:val="2DCC3BA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5">
    <w:nsid w:val="0EAD485E"/>
    <w:multiLevelType w:val="hybridMultilevel"/>
    <w:tmpl w:val="5D888B92"/>
    <w:lvl w:ilvl="0" w:tplc="B83EC9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35B72"/>
    <w:multiLevelType w:val="hybridMultilevel"/>
    <w:tmpl w:val="218EC93E"/>
    <w:lvl w:ilvl="0" w:tplc="D4C0792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E63B6"/>
    <w:multiLevelType w:val="hybridMultilevel"/>
    <w:tmpl w:val="F5960E2E"/>
    <w:lvl w:ilvl="0" w:tplc="07AEDB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941D5D"/>
    <w:multiLevelType w:val="hybridMultilevel"/>
    <w:tmpl w:val="1AEC48A4"/>
    <w:lvl w:ilvl="0" w:tplc="0A1409D2">
      <w:start w:val="4"/>
      <w:numFmt w:val="bullet"/>
      <w:lvlText w:val="-"/>
      <w:lvlJc w:val="left"/>
      <w:pPr>
        <w:ind w:left="92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121B01"/>
    <w:multiLevelType w:val="hybridMultilevel"/>
    <w:tmpl w:val="422297BA"/>
    <w:lvl w:ilvl="0" w:tplc="2F3EDC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DF067B"/>
    <w:multiLevelType w:val="hybridMultilevel"/>
    <w:tmpl w:val="1BD2A3D6"/>
    <w:lvl w:ilvl="0" w:tplc="C972A1F4">
      <w:start w:val="1"/>
      <w:numFmt w:val="decimal"/>
      <w:lvlText w:val="%1."/>
      <w:lvlJc w:val="left"/>
      <w:pPr>
        <w:ind w:left="720" w:hanging="360"/>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23E6435"/>
    <w:multiLevelType w:val="multilevel"/>
    <w:tmpl w:val="130C23A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86F5CA5"/>
    <w:multiLevelType w:val="hybridMultilevel"/>
    <w:tmpl w:val="EB0251C4"/>
    <w:lvl w:ilvl="0" w:tplc="3CEEF800">
      <w:start w:val="1"/>
      <w:numFmt w:val="decimal"/>
      <w:lvlText w:val="%1."/>
      <w:lvlJc w:val="left"/>
      <w:pPr>
        <w:ind w:left="786"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96A797E"/>
    <w:multiLevelType w:val="hybridMultilevel"/>
    <w:tmpl w:val="78725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91FA9"/>
    <w:multiLevelType w:val="hybridMultilevel"/>
    <w:tmpl w:val="0FA0D036"/>
    <w:lvl w:ilvl="0" w:tplc="BE2C30F2">
      <w:numFmt w:val="bullet"/>
      <w:lvlText w:val="-"/>
      <w:lvlJc w:val="left"/>
      <w:pPr>
        <w:ind w:left="375" w:hanging="360"/>
      </w:pPr>
      <w:rPr>
        <w:rFonts w:ascii="Times New Roman" w:eastAsia="Times New Roman" w:hAnsi="Times New Roman" w:cs="Times New Roman" w:hint="default"/>
      </w:rPr>
    </w:lvl>
    <w:lvl w:ilvl="1" w:tplc="04220003" w:tentative="1">
      <w:start w:val="1"/>
      <w:numFmt w:val="bullet"/>
      <w:lvlText w:val="o"/>
      <w:lvlJc w:val="left"/>
      <w:pPr>
        <w:ind w:left="1095" w:hanging="360"/>
      </w:pPr>
      <w:rPr>
        <w:rFonts w:ascii="Courier New" w:hAnsi="Courier New" w:cs="Courier New" w:hint="default"/>
      </w:rPr>
    </w:lvl>
    <w:lvl w:ilvl="2" w:tplc="04220005" w:tentative="1">
      <w:start w:val="1"/>
      <w:numFmt w:val="bullet"/>
      <w:lvlText w:val=""/>
      <w:lvlJc w:val="left"/>
      <w:pPr>
        <w:ind w:left="1815" w:hanging="360"/>
      </w:pPr>
      <w:rPr>
        <w:rFonts w:ascii="Wingdings" w:hAnsi="Wingdings" w:hint="default"/>
      </w:rPr>
    </w:lvl>
    <w:lvl w:ilvl="3" w:tplc="04220001" w:tentative="1">
      <w:start w:val="1"/>
      <w:numFmt w:val="bullet"/>
      <w:lvlText w:val=""/>
      <w:lvlJc w:val="left"/>
      <w:pPr>
        <w:ind w:left="2535" w:hanging="360"/>
      </w:pPr>
      <w:rPr>
        <w:rFonts w:ascii="Symbol" w:hAnsi="Symbol" w:hint="default"/>
      </w:rPr>
    </w:lvl>
    <w:lvl w:ilvl="4" w:tplc="04220003" w:tentative="1">
      <w:start w:val="1"/>
      <w:numFmt w:val="bullet"/>
      <w:lvlText w:val="o"/>
      <w:lvlJc w:val="left"/>
      <w:pPr>
        <w:ind w:left="3255" w:hanging="360"/>
      </w:pPr>
      <w:rPr>
        <w:rFonts w:ascii="Courier New" w:hAnsi="Courier New" w:cs="Courier New" w:hint="default"/>
      </w:rPr>
    </w:lvl>
    <w:lvl w:ilvl="5" w:tplc="04220005" w:tentative="1">
      <w:start w:val="1"/>
      <w:numFmt w:val="bullet"/>
      <w:lvlText w:val=""/>
      <w:lvlJc w:val="left"/>
      <w:pPr>
        <w:ind w:left="3975" w:hanging="360"/>
      </w:pPr>
      <w:rPr>
        <w:rFonts w:ascii="Wingdings" w:hAnsi="Wingdings" w:hint="default"/>
      </w:rPr>
    </w:lvl>
    <w:lvl w:ilvl="6" w:tplc="04220001" w:tentative="1">
      <w:start w:val="1"/>
      <w:numFmt w:val="bullet"/>
      <w:lvlText w:val=""/>
      <w:lvlJc w:val="left"/>
      <w:pPr>
        <w:ind w:left="4695" w:hanging="360"/>
      </w:pPr>
      <w:rPr>
        <w:rFonts w:ascii="Symbol" w:hAnsi="Symbol" w:hint="default"/>
      </w:rPr>
    </w:lvl>
    <w:lvl w:ilvl="7" w:tplc="04220003" w:tentative="1">
      <w:start w:val="1"/>
      <w:numFmt w:val="bullet"/>
      <w:lvlText w:val="o"/>
      <w:lvlJc w:val="left"/>
      <w:pPr>
        <w:ind w:left="5415" w:hanging="360"/>
      </w:pPr>
      <w:rPr>
        <w:rFonts w:ascii="Courier New" w:hAnsi="Courier New" w:cs="Courier New" w:hint="default"/>
      </w:rPr>
    </w:lvl>
    <w:lvl w:ilvl="8" w:tplc="04220005" w:tentative="1">
      <w:start w:val="1"/>
      <w:numFmt w:val="bullet"/>
      <w:lvlText w:val=""/>
      <w:lvlJc w:val="left"/>
      <w:pPr>
        <w:ind w:left="6135" w:hanging="360"/>
      </w:pPr>
      <w:rPr>
        <w:rFonts w:ascii="Wingdings" w:hAnsi="Wingdings" w:hint="default"/>
      </w:rPr>
    </w:lvl>
  </w:abstractNum>
  <w:abstractNum w:abstractNumId="15">
    <w:nsid w:val="3575016A"/>
    <w:multiLevelType w:val="singleLevel"/>
    <w:tmpl w:val="F6B2AFEE"/>
    <w:lvl w:ilvl="0">
      <w:numFmt w:val="bullet"/>
      <w:lvlText w:val="-"/>
      <w:lvlJc w:val="left"/>
      <w:pPr>
        <w:tabs>
          <w:tab w:val="num" w:pos="360"/>
        </w:tabs>
        <w:ind w:left="360" w:hanging="360"/>
      </w:pPr>
      <w:rPr>
        <w:rFonts w:hint="default"/>
      </w:rPr>
    </w:lvl>
  </w:abstractNum>
  <w:abstractNum w:abstractNumId="16">
    <w:nsid w:val="36FB6E7C"/>
    <w:multiLevelType w:val="hybridMultilevel"/>
    <w:tmpl w:val="536A8734"/>
    <w:lvl w:ilvl="0" w:tplc="834EE8BE">
      <w:numFmt w:val="bullet"/>
      <w:lvlText w:val="-"/>
      <w:lvlJc w:val="left"/>
      <w:pPr>
        <w:ind w:left="441" w:hanging="360"/>
      </w:pPr>
      <w:rPr>
        <w:rFonts w:ascii="Times New Roman" w:eastAsia="Times New Roman" w:hAnsi="Times New Roman" w:cs="Times New Roman" w:hint="default"/>
        <w:color w:val="auto"/>
      </w:rPr>
    </w:lvl>
    <w:lvl w:ilvl="1" w:tplc="16C28ADE">
      <w:start w:val="1"/>
      <w:numFmt w:val="decimal"/>
      <w:lvlText w:val="%2."/>
      <w:lvlJc w:val="left"/>
      <w:pPr>
        <w:ind w:left="360" w:hanging="360"/>
      </w:pPr>
      <w:rPr>
        <w:b/>
        <w:i w:val="0"/>
      </w:rPr>
    </w:lvl>
    <w:lvl w:ilvl="2" w:tplc="04220005">
      <w:start w:val="1"/>
      <w:numFmt w:val="bullet"/>
      <w:lvlText w:val=""/>
      <w:lvlJc w:val="left"/>
      <w:pPr>
        <w:ind w:left="1881" w:hanging="360"/>
      </w:pPr>
      <w:rPr>
        <w:rFonts w:ascii="Wingdings" w:hAnsi="Wingdings" w:hint="default"/>
      </w:rPr>
    </w:lvl>
    <w:lvl w:ilvl="3" w:tplc="04220001">
      <w:start w:val="1"/>
      <w:numFmt w:val="bullet"/>
      <w:lvlText w:val=""/>
      <w:lvlJc w:val="left"/>
      <w:pPr>
        <w:ind w:left="2601" w:hanging="360"/>
      </w:pPr>
      <w:rPr>
        <w:rFonts w:ascii="Symbol" w:hAnsi="Symbol" w:hint="default"/>
      </w:rPr>
    </w:lvl>
    <w:lvl w:ilvl="4" w:tplc="04220003">
      <w:start w:val="1"/>
      <w:numFmt w:val="bullet"/>
      <w:lvlText w:val="o"/>
      <w:lvlJc w:val="left"/>
      <w:pPr>
        <w:ind w:left="3321" w:hanging="360"/>
      </w:pPr>
      <w:rPr>
        <w:rFonts w:ascii="Courier New" w:hAnsi="Courier New" w:cs="Courier New" w:hint="default"/>
      </w:rPr>
    </w:lvl>
    <w:lvl w:ilvl="5" w:tplc="04220005">
      <w:start w:val="1"/>
      <w:numFmt w:val="bullet"/>
      <w:lvlText w:val=""/>
      <w:lvlJc w:val="left"/>
      <w:pPr>
        <w:ind w:left="4041" w:hanging="360"/>
      </w:pPr>
      <w:rPr>
        <w:rFonts w:ascii="Wingdings" w:hAnsi="Wingdings" w:hint="default"/>
      </w:rPr>
    </w:lvl>
    <w:lvl w:ilvl="6" w:tplc="04220001">
      <w:start w:val="1"/>
      <w:numFmt w:val="bullet"/>
      <w:lvlText w:val=""/>
      <w:lvlJc w:val="left"/>
      <w:pPr>
        <w:ind w:left="4761" w:hanging="360"/>
      </w:pPr>
      <w:rPr>
        <w:rFonts w:ascii="Symbol" w:hAnsi="Symbol" w:hint="default"/>
      </w:rPr>
    </w:lvl>
    <w:lvl w:ilvl="7" w:tplc="04220003">
      <w:start w:val="1"/>
      <w:numFmt w:val="bullet"/>
      <w:lvlText w:val="o"/>
      <w:lvlJc w:val="left"/>
      <w:pPr>
        <w:ind w:left="5481" w:hanging="360"/>
      </w:pPr>
      <w:rPr>
        <w:rFonts w:ascii="Courier New" w:hAnsi="Courier New" w:cs="Courier New" w:hint="default"/>
      </w:rPr>
    </w:lvl>
    <w:lvl w:ilvl="8" w:tplc="04220005">
      <w:start w:val="1"/>
      <w:numFmt w:val="bullet"/>
      <w:lvlText w:val=""/>
      <w:lvlJc w:val="left"/>
      <w:pPr>
        <w:ind w:left="6201" w:hanging="360"/>
      </w:pPr>
      <w:rPr>
        <w:rFonts w:ascii="Wingdings" w:hAnsi="Wingdings" w:hint="default"/>
      </w:rPr>
    </w:lvl>
  </w:abstractNum>
  <w:abstractNum w:abstractNumId="17">
    <w:nsid w:val="382C27E7"/>
    <w:multiLevelType w:val="hybridMultilevel"/>
    <w:tmpl w:val="C5E21606"/>
    <w:lvl w:ilvl="0" w:tplc="6212C7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33EB9"/>
    <w:multiLevelType w:val="hybridMultilevel"/>
    <w:tmpl w:val="9B46657A"/>
    <w:lvl w:ilvl="0" w:tplc="53AA324A">
      <w:start w:val="1"/>
      <w:numFmt w:val="decimal"/>
      <w:lvlText w:val="%1."/>
      <w:lvlJc w:val="left"/>
      <w:pPr>
        <w:tabs>
          <w:tab w:val="num" w:pos="720"/>
        </w:tabs>
        <w:ind w:left="720" w:hanging="360"/>
      </w:pPr>
      <w:rPr>
        <w:rFonts w:hint="default"/>
      </w:rPr>
    </w:lvl>
    <w:lvl w:ilvl="1" w:tplc="BD14582C">
      <w:numFmt w:val="none"/>
      <w:lvlText w:val=""/>
      <w:lvlJc w:val="left"/>
      <w:pPr>
        <w:tabs>
          <w:tab w:val="num" w:pos="360"/>
        </w:tabs>
      </w:pPr>
    </w:lvl>
    <w:lvl w:ilvl="2" w:tplc="256C2ABC">
      <w:numFmt w:val="none"/>
      <w:lvlText w:val=""/>
      <w:lvlJc w:val="left"/>
      <w:pPr>
        <w:tabs>
          <w:tab w:val="num" w:pos="360"/>
        </w:tabs>
      </w:pPr>
    </w:lvl>
    <w:lvl w:ilvl="3" w:tplc="FC1C47B0">
      <w:numFmt w:val="none"/>
      <w:lvlText w:val=""/>
      <w:lvlJc w:val="left"/>
      <w:pPr>
        <w:tabs>
          <w:tab w:val="num" w:pos="360"/>
        </w:tabs>
      </w:pPr>
    </w:lvl>
    <w:lvl w:ilvl="4" w:tplc="86644F5E">
      <w:numFmt w:val="none"/>
      <w:lvlText w:val=""/>
      <w:lvlJc w:val="left"/>
      <w:pPr>
        <w:tabs>
          <w:tab w:val="num" w:pos="360"/>
        </w:tabs>
      </w:pPr>
    </w:lvl>
    <w:lvl w:ilvl="5" w:tplc="5636E3CA">
      <w:numFmt w:val="none"/>
      <w:lvlText w:val=""/>
      <w:lvlJc w:val="left"/>
      <w:pPr>
        <w:tabs>
          <w:tab w:val="num" w:pos="360"/>
        </w:tabs>
      </w:pPr>
    </w:lvl>
    <w:lvl w:ilvl="6" w:tplc="5858885C">
      <w:numFmt w:val="none"/>
      <w:lvlText w:val=""/>
      <w:lvlJc w:val="left"/>
      <w:pPr>
        <w:tabs>
          <w:tab w:val="num" w:pos="360"/>
        </w:tabs>
      </w:pPr>
    </w:lvl>
    <w:lvl w:ilvl="7" w:tplc="983A5538">
      <w:numFmt w:val="none"/>
      <w:lvlText w:val=""/>
      <w:lvlJc w:val="left"/>
      <w:pPr>
        <w:tabs>
          <w:tab w:val="num" w:pos="360"/>
        </w:tabs>
      </w:pPr>
    </w:lvl>
    <w:lvl w:ilvl="8" w:tplc="D4FC43B0">
      <w:numFmt w:val="none"/>
      <w:lvlText w:val=""/>
      <w:lvlJc w:val="left"/>
      <w:pPr>
        <w:tabs>
          <w:tab w:val="num" w:pos="360"/>
        </w:tabs>
      </w:pPr>
    </w:lvl>
  </w:abstractNum>
  <w:abstractNum w:abstractNumId="19">
    <w:nsid w:val="3BE15FE9"/>
    <w:multiLevelType w:val="multilevel"/>
    <w:tmpl w:val="24A09722"/>
    <w:lvl w:ilvl="0">
      <w:start w:val="1"/>
      <w:numFmt w:val="decimal"/>
      <w:lvlText w:val="%1."/>
      <w:lvlJc w:val="left"/>
      <w:pPr>
        <w:ind w:left="720" w:hanging="360"/>
      </w:pPr>
    </w:lvl>
    <w:lvl w:ilvl="1">
      <w:start w:val="3"/>
      <w:numFmt w:val="decimal"/>
      <w:isLgl/>
      <w:lvlText w:val="%1.%2."/>
      <w:lvlJc w:val="left"/>
      <w:pPr>
        <w:ind w:left="996" w:hanging="636"/>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3D5101DC"/>
    <w:multiLevelType w:val="multilevel"/>
    <w:tmpl w:val="183E71C8"/>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1">
    <w:nsid w:val="3EEA4D7C"/>
    <w:multiLevelType w:val="hybridMultilevel"/>
    <w:tmpl w:val="7D605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44FB2"/>
    <w:multiLevelType w:val="multilevel"/>
    <w:tmpl w:val="17FEE278"/>
    <w:lvl w:ilvl="0">
      <w:start w:val="1"/>
      <w:numFmt w:val="decimal"/>
      <w:lvlText w:val="%1."/>
      <w:lvlJc w:val="left"/>
      <w:pPr>
        <w:ind w:left="1068" w:hanging="360"/>
      </w:pPr>
      <w:rPr>
        <w:rFonts w:hint="default"/>
        <w:sz w:val="21"/>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3">
    <w:nsid w:val="4AF54E4D"/>
    <w:multiLevelType w:val="hybridMultilevel"/>
    <w:tmpl w:val="B56A3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FC6BDE"/>
    <w:multiLevelType w:val="hybridMultilevel"/>
    <w:tmpl w:val="6EA2B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2FE29E0"/>
    <w:multiLevelType w:val="hybridMultilevel"/>
    <w:tmpl w:val="7CFEBF32"/>
    <w:lvl w:ilvl="0" w:tplc="BC2A44E6">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6A7147"/>
    <w:multiLevelType w:val="hybridMultilevel"/>
    <w:tmpl w:val="91B08F28"/>
    <w:lvl w:ilvl="0" w:tplc="D7FC6232">
      <w:start w:val="1"/>
      <w:numFmt w:val="bullet"/>
      <w:lvlText w:val="-"/>
      <w:lvlJc w:val="left"/>
      <w:pPr>
        <w:ind w:left="720" w:hanging="360"/>
      </w:pPr>
      <w:rPr>
        <w:rFonts w:ascii="Arial Narrow" w:eastAsia="Times New Roman"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341EAC"/>
    <w:multiLevelType w:val="hybridMultilevel"/>
    <w:tmpl w:val="EB0251C4"/>
    <w:lvl w:ilvl="0" w:tplc="3CEEF800">
      <w:start w:val="1"/>
      <w:numFmt w:val="decimal"/>
      <w:lvlText w:val="%1."/>
      <w:lvlJc w:val="left"/>
      <w:pPr>
        <w:ind w:left="1070" w:hanging="360"/>
      </w:pPr>
      <w:rPr>
        <w:b w:val="0"/>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5BE41496"/>
    <w:multiLevelType w:val="multilevel"/>
    <w:tmpl w:val="F6D27DC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5D1B2F98"/>
    <w:multiLevelType w:val="multilevel"/>
    <w:tmpl w:val="183E71C8"/>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0">
    <w:nsid w:val="5F866ACE"/>
    <w:multiLevelType w:val="hybridMultilevel"/>
    <w:tmpl w:val="7F98513C"/>
    <w:lvl w:ilvl="0" w:tplc="00F8999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61BB0B68"/>
    <w:multiLevelType w:val="hybridMultilevel"/>
    <w:tmpl w:val="EB0251C4"/>
    <w:lvl w:ilvl="0" w:tplc="3CEEF800">
      <w:start w:val="1"/>
      <w:numFmt w:val="decimal"/>
      <w:lvlText w:val="%1."/>
      <w:lvlJc w:val="left"/>
      <w:pPr>
        <w:ind w:left="786"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6EF46194"/>
    <w:multiLevelType w:val="hybridMultilevel"/>
    <w:tmpl w:val="A78C562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0B7770"/>
    <w:multiLevelType w:val="hybridMultilevel"/>
    <w:tmpl w:val="2926ED2C"/>
    <w:lvl w:ilvl="0" w:tplc="A5FEB0C0">
      <w:numFmt w:val="bullet"/>
      <w:lvlText w:val="-"/>
      <w:lvlJc w:val="left"/>
      <w:pPr>
        <w:ind w:left="1440" w:hanging="360"/>
      </w:pPr>
      <w:rPr>
        <w:rFonts w:ascii="Times New Roman" w:eastAsia="Times New Roman" w:hAnsi="Times New Roman" w:cs="Times New Roman"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7456910"/>
    <w:multiLevelType w:val="hybridMultilevel"/>
    <w:tmpl w:val="848ED016"/>
    <w:lvl w:ilvl="0" w:tplc="04190001">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EE3227"/>
    <w:multiLevelType w:val="hybridMultilevel"/>
    <w:tmpl w:val="3F82D2DE"/>
    <w:lvl w:ilvl="0" w:tplc="6108074C">
      <w:start w:val="2"/>
      <w:numFmt w:val="bullet"/>
      <w:lvlText w:val="-"/>
      <w:lvlJc w:val="left"/>
      <w:pPr>
        <w:ind w:left="899" w:hanging="360"/>
      </w:pPr>
      <w:rPr>
        <w:rFonts w:ascii="Times New Roman" w:eastAsia="Times New Roman" w:hAnsi="Times New Roman" w:cs="Times New Roman" w:hint="default"/>
      </w:rPr>
    </w:lvl>
    <w:lvl w:ilvl="1" w:tplc="04220003" w:tentative="1">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36">
    <w:nsid w:val="7A7B1B1C"/>
    <w:multiLevelType w:val="hybridMultilevel"/>
    <w:tmpl w:val="F1F01D6E"/>
    <w:lvl w:ilvl="0" w:tplc="6132213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AD923B0"/>
    <w:multiLevelType w:val="hybridMultilevel"/>
    <w:tmpl w:val="EC8A06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E6543EB"/>
    <w:multiLevelType w:val="hybridMultilevel"/>
    <w:tmpl w:val="7C321E8C"/>
    <w:lvl w:ilvl="0" w:tplc="00307120">
      <w:start w:val="2"/>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D050E7"/>
    <w:multiLevelType w:val="multilevel"/>
    <w:tmpl w:val="0EC86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num>
  <w:num w:numId="3">
    <w:abstractNumId w:val="15"/>
  </w:num>
  <w:num w:numId="4">
    <w:abstractNumId w:val="29"/>
  </w:num>
  <w:num w:numId="5">
    <w:abstractNumId w:val="20"/>
  </w:num>
  <w:num w:numId="6">
    <w:abstractNumId w:val="28"/>
  </w:num>
  <w:num w:numId="7">
    <w:abstractNumId w:val="6"/>
  </w:num>
  <w:num w:numId="8">
    <w:abstractNumId w:val="39"/>
  </w:num>
  <w:num w:numId="9">
    <w:abstractNumId w:val="38"/>
  </w:num>
  <w:num w:numId="10">
    <w:abstractNumId w:val="4"/>
  </w:num>
  <w:num w:numId="11">
    <w:abstractNumId w:val="11"/>
  </w:num>
  <w:num w:numId="12">
    <w:abstractNumId w:val="3"/>
  </w:num>
  <w:num w:numId="13">
    <w:abstractNumId w:val="35"/>
  </w:num>
  <w:num w:numId="14">
    <w:abstractNumId w:val="26"/>
  </w:num>
  <w:num w:numId="15">
    <w:abstractNumId w:val="33"/>
  </w:num>
  <w:num w:numId="16">
    <w:abstractNumId w:val="18"/>
  </w:num>
  <w:num w:numId="17">
    <w:abstractNumId w:val="32"/>
  </w:num>
  <w:num w:numId="18">
    <w:abstractNumId w:val="34"/>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16"/>
    <w:lvlOverride w:ilvl="0"/>
    <w:lvlOverride w:ilvl="1">
      <w:startOverride w:val="1"/>
    </w:lvlOverride>
    <w:lvlOverride w:ilvl="2"/>
    <w:lvlOverride w:ilvl="3"/>
    <w:lvlOverride w:ilvl="4"/>
    <w:lvlOverride w:ilvl="5"/>
    <w:lvlOverride w:ilvl="6"/>
    <w:lvlOverride w:ilvl="7"/>
    <w:lvlOverride w:ilvl="8"/>
  </w:num>
  <w:num w:numId="23">
    <w:abstractNumId w:val="1"/>
  </w:num>
  <w:num w:numId="24">
    <w:abstractNumId w:val="37"/>
  </w:num>
  <w:num w:numId="25">
    <w:abstractNumId w:val="21"/>
  </w:num>
  <w:num w:numId="26">
    <w:abstractNumId w:val="9"/>
  </w:num>
  <w:num w:numId="27">
    <w:abstractNumId w:val="5"/>
  </w:num>
  <w:num w:numId="28">
    <w:abstractNumId w:val="2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7"/>
  </w:num>
  <w:num w:numId="32">
    <w:abstractNumId w:val="25"/>
  </w:num>
  <w:num w:numId="33">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3"/>
  </w:num>
  <w:num w:numId="38">
    <w:abstractNumId w:val="31"/>
  </w:num>
  <w:num w:numId="39">
    <w:abstractNumId w:val="27"/>
  </w:num>
  <w:num w:numId="40">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612D9"/>
    <w:rsid w:val="00000111"/>
    <w:rsid w:val="00000CCC"/>
    <w:rsid w:val="00001BE1"/>
    <w:rsid w:val="00001C20"/>
    <w:rsid w:val="00002024"/>
    <w:rsid w:val="0000250B"/>
    <w:rsid w:val="00003BE3"/>
    <w:rsid w:val="0000444F"/>
    <w:rsid w:val="000053F9"/>
    <w:rsid w:val="00005CDB"/>
    <w:rsid w:val="00006C00"/>
    <w:rsid w:val="00006DFC"/>
    <w:rsid w:val="00007F4F"/>
    <w:rsid w:val="00010684"/>
    <w:rsid w:val="00010758"/>
    <w:rsid w:val="000135F2"/>
    <w:rsid w:val="00014B80"/>
    <w:rsid w:val="000159CB"/>
    <w:rsid w:val="00015BA6"/>
    <w:rsid w:val="00015E5D"/>
    <w:rsid w:val="00016E1B"/>
    <w:rsid w:val="000178A3"/>
    <w:rsid w:val="000200D6"/>
    <w:rsid w:val="000216A0"/>
    <w:rsid w:val="00021B5B"/>
    <w:rsid w:val="000236D9"/>
    <w:rsid w:val="00023BF8"/>
    <w:rsid w:val="000251DB"/>
    <w:rsid w:val="00025898"/>
    <w:rsid w:val="00026E3F"/>
    <w:rsid w:val="0002730E"/>
    <w:rsid w:val="0002756E"/>
    <w:rsid w:val="00027FCC"/>
    <w:rsid w:val="00030051"/>
    <w:rsid w:val="00031036"/>
    <w:rsid w:val="000325EF"/>
    <w:rsid w:val="00032E07"/>
    <w:rsid w:val="00033467"/>
    <w:rsid w:val="00033C6D"/>
    <w:rsid w:val="00034657"/>
    <w:rsid w:val="00034BBD"/>
    <w:rsid w:val="000352F4"/>
    <w:rsid w:val="00035851"/>
    <w:rsid w:val="000378AA"/>
    <w:rsid w:val="00040EC2"/>
    <w:rsid w:val="0004199A"/>
    <w:rsid w:val="00044415"/>
    <w:rsid w:val="00045EB2"/>
    <w:rsid w:val="00045FF7"/>
    <w:rsid w:val="00046DD5"/>
    <w:rsid w:val="0004797A"/>
    <w:rsid w:val="00047A53"/>
    <w:rsid w:val="00051959"/>
    <w:rsid w:val="00051E0C"/>
    <w:rsid w:val="00052146"/>
    <w:rsid w:val="0005230B"/>
    <w:rsid w:val="00052314"/>
    <w:rsid w:val="00053793"/>
    <w:rsid w:val="00053BD9"/>
    <w:rsid w:val="00053E68"/>
    <w:rsid w:val="0005604A"/>
    <w:rsid w:val="00056148"/>
    <w:rsid w:val="00056290"/>
    <w:rsid w:val="000566CD"/>
    <w:rsid w:val="000577A8"/>
    <w:rsid w:val="00060074"/>
    <w:rsid w:val="000612D9"/>
    <w:rsid w:val="000617AA"/>
    <w:rsid w:val="00064435"/>
    <w:rsid w:val="00065135"/>
    <w:rsid w:val="00065505"/>
    <w:rsid w:val="00066D63"/>
    <w:rsid w:val="000677BD"/>
    <w:rsid w:val="00067C6F"/>
    <w:rsid w:val="00070CB2"/>
    <w:rsid w:val="000725F0"/>
    <w:rsid w:val="0007332C"/>
    <w:rsid w:val="00073717"/>
    <w:rsid w:val="00073BDF"/>
    <w:rsid w:val="00075539"/>
    <w:rsid w:val="000755AE"/>
    <w:rsid w:val="00080596"/>
    <w:rsid w:val="00080BF2"/>
    <w:rsid w:val="00080EAA"/>
    <w:rsid w:val="00081285"/>
    <w:rsid w:val="000833A3"/>
    <w:rsid w:val="000836EA"/>
    <w:rsid w:val="00083701"/>
    <w:rsid w:val="00083B9F"/>
    <w:rsid w:val="00084480"/>
    <w:rsid w:val="000844ED"/>
    <w:rsid w:val="0008476C"/>
    <w:rsid w:val="0008543D"/>
    <w:rsid w:val="00085A1B"/>
    <w:rsid w:val="00085CDC"/>
    <w:rsid w:val="000867CB"/>
    <w:rsid w:val="00087EAC"/>
    <w:rsid w:val="000900AD"/>
    <w:rsid w:val="000903CE"/>
    <w:rsid w:val="000908F5"/>
    <w:rsid w:val="000917E7"/>
    <w:rsid w:val="000921F4"/>
    <w:rsid w:val="000930A9"/>
    <w:rsid w:val="000931BF"/>
    <w:rsid w:val="000962C9"/>
    <w:rsid w:val="000972C9"/>
    <w:rsid w:val="000A020C"/>
    <w:rsid w:val="000A1758"/>
    <w:rsid w:val="000A2D5D"/>
    <w:rsid w:val="000A30E8"/>
    <w:rsid w:val="000A3A6D"/>
    <w:rsid w:val="000A3C68"/>
    <w:rsid w:val="000A573B"/>
    <w:rsid w:val="000A59CF"/>
    <w:rsid w:val="000A5F35"/>
    <w:rsid w:val="000A6190"/>
    <w:rsid w:val="000A65AA"/>
    <w:rsid w:val="000A6969"/>
    <w:rsid w:val="000A701C"/>
    <w:rsid w:val="000A78BC"/>
    <w:rsid w:val="000A7D26"/>
    <w:rsid w:val="000B07B5"/>
    <w:rsid w:val="000B080A"/>
    <w:rsid w:val="000B0A9C"/>
    <w:rsid w:val="000B0EF6"/>
    <w:rsid w:val="000B2177"/>
    <w:rsid w:val="000B45E1"/>
    <w:rsid w:val="000B49A0"/>
    <w:rsid w:val="000B6755"/>
    <w:rsid w:val="000C1E39"/>
    <w:rsid w:val="000C1F97"/>
    <w:rsid w:val="000C1FA8"/>
    <w:rsid w:val="000C2442"/>
    <w:rsid w:val="000C3F4F"/>
    <w:rsid w:val="000C5D01"/>
    <w:rsid w:val="000C6089"/>
    <w:rsid w:val="000C6F6D"/>
    <w:rsid w:val="000C721F"/>
    <w:rsid w:val="000C72B0"/>
    <w:rsid w:val="000C7FB8"/>
    <w:rsid w:val="000D03C2"/>
    <w:rsid w:val="000D1C54"/>
    <w:rsid w:val="000D24E4"/>
    <w:rsid w:val="000D2C92"/>
    <w:rsid w:val="000D3BCB"/>
    <w:rsid w:val="000D525C"/>
    <w:rsid w:val="000D5888"/>
    <w:rsid w:val="000D5BD3"/>
    <w:rsid w:val="000D7786"/>
    <w:rsid w:val="000E152A"/>
    <w:rsid w:val="000E197B"/>
    <w:rsid w:val="000E3272"/>
    <w:rsid w:val="000E3460"/>
    <w:rsid w:val="000E586B"/>
    <w:rsid w:val="000E5C76"/>
    <w:rsid w:val="000E6230"/>
    <w:rsid w:val="000E6F38"/>
    <w:rsid w:val="000E75E4"/>
    <w:rsid w:val="000E7B0F"/>
    <w:rsid w:val="000F25F8"/>
    <w:rsid w:val="000F33BB"/>
    <w:rsid w:val="000F3BD3"/>
    <w:rsid w:val="000F3BE6"/>
    <w:rsid w:val="000F43DA"/>
    <w:rsid w:val="000F51CF"/>
    <w:rsid w:val="000F60E3"/>
    <w:rsid w:val="000F6E3F"/>
    <w:rsid w:val="000F7581"/>
    <w:rsid w:val="000F7B7A"/>
    <w:rsid w:val="00100A7F"/>
    <w:rsid w:val="00100E99"/>
    <w:rsid w:val="00102910"/>
    <w:rsid w:val="00104EF8"/>
    <w:rsid w:val="00105561"/>
    <w:rsid w:val="001066E0"/>
    <w:rsid w:val="00106A4E"/>
    <w:rsid w:val="00107AC4"/>
    <w:rsid w:val="00110C9C"/>
    <w:rsid w:val="0011178A"/>
    <w:rsid w:val="00111869"/>
    <w:rsid w:val="001118F7"/>
    <w:rsid w:val="00112154"/>
    <w:rsid w:val="0011247F"/>
    <w:rsid w:val="0011252C"/>
    <w:rsid w:val="00112684"/>
    <w:rsid w:val="001126CD"/>
    <w:rsid w:val="0011529A"/>
    <w:rsid w:val="00115517"/>
    <w:rsid w:val="00115CA4"/>
    <w:rsid w:val="001173B5"/>
    <w:rsid w:val="001174D0"/>
    <w:rsid w:val="00117810"/>
    <w:rsid w:val="0011788B"/>
    <w:rsid w:val="001203A0"/>
    <w:rsid w:val="00121929"/>
    <w:rsid w:val="00122499"/>
    <w:rsid w:val="0012343C"/>
    <w:rsid w:val="00123B1C"/>
    <w:rsid w:val="0012439F"/>
    <w:rsid w:val="00124B9A"/>
    <w:rsid w:val="00126408"/>
    <w:rsid w:val="00126CD1"/>
    <w:rsid w:val="00127776"/>
    <w:rsid w:val="00130528"/>
    <w:rsid w:val="001317FE"/>
    <w:rsid w:val="00131A73"/>
    <w:rsid w:val="00132C91"/>
    <w:rsid w:val="00132F86"/>
    <w:rsid w:val="00133B94"/>
    <w:rsid w:val="0013410A"/>
    <w:rsid w:val="001359A9"/>
    <w:rsid w:val="00135DBE"/>
    <w:rsid w:val="00137429"/>
    <w:rsid w:val="001408C7"/>
    <w:rsid w:val="00141A06"/>
    <w:rsid w:val="00142945"/>
    <w:rsid w:val="0014383D"/>
    <w:rsid w:val="00143AA4"/>
    <w:rsid w:val="00143AB5"/>
    <w:rsid w:val="00144092"/>
    <w:rsid w:val="00144437"/>
    <w:rsid w:val="00144C2C"/>
    <w:rsid w:val="00144EC0"/>
    <w:rsid w:val="00145117"/>
    <w:rsid w:val="00146A9B"/>
    <w:rsid w:val="00147492"/>
    <w:rsid w:val="00150CD4"/>
    <w:rsid w:val="00151C51"/>
    <w:rsid w:val="0015249A"/>
    <w:rsid w:val="001528A0"/>
    <w:rsid w:val="00154D40"/>
    <w:rsid w:val="00157A25"/>
    <w:rsid w:val="0016096D"/>
    <w:rsid w:val="00161857"/>
    <w:rsid w:val="00161977"/>
    <w:rsid w:val="00161CB8"/>
    <w:rsid w:val="00161DED"/>
    <w:rsid w:val="0016227F"/>
    <w:rsid w:val="00162542"/>
    <w:rsid w:val="001643B5"/>
    <w:rsid w:val="0016471D"/>
    <w:rsid w:val="00164C1D"/>
    <w:rsid w:val="00164FB0"/>
    <w:rsid w:val="00165789"/>
    <w:rsid w:val="0016584C"/>
    <w:rsid w:val="00166C47"/>
    <w:rsid w:val="00167BF4"/>
    <w:rsid w:val="00170187"/>
    <w:rsid w:val="00170EA4"/>
    <w:rsid w:val="00171FE4"/>
    <w:rsid w:val="00172C31"/>
    <w:rsid w:val="00173844"/>
    <w:rsid w:val="00173E19"/>
    <w:rsid w:val="0017414D"/>
    <w:rsid w:val="001757D3"/>
    <w:rsid w:val="001763EE"/>
    <w:rsid w:val="00176493"/>
    <w:rsid w:val="00176632"/>
    <w:rsid w:val="001776D8"/>
    <w:rsid w:val="00177C1D"/>
    <w:rsid w:val="00177F21"/>
    <w:rsid w:val="00177F9C"/>
    <w:rsid w:val="00180BF5"/>
    <w:rsid w:val="00180C6A"/>
    <w:rsid w:val="0018107A"/>
    <w:rsid w:val="00181665"/>
    <w:rsid w:val="0018315B"/>
    <w:rsid w:val="0018369A"/>
    <w:rsid w:val="00183E62"/>
    <w:rsid w:val="00184780"/>
    <w:rsid w:val="00187B06"/>
    <w:rsid w:val="00187E61"/>
    <w:rsid w:val="0019191B"/>
    <w:rsid w:val="00193DDC"/>
    <w:rsid w:val="00194320"/>
    <w:rsid w:val="00194D0A"/>
    <w:rsid w:val="00194D67"/>
    <w:rsid w:val="00196768"/>
    <w:rsid w:val="001974C5"/>
    <w:rsid w:val="001A0A14"/>
    <w:rsid w:val="001A1EE7"/>
    <w:rsid w:val="001A28CB"/>
    <w:rsid w:val="001A2A52"/>
    <w:rsid w:val="001A2C9B"/>
    <w:rsid w:val="001A3A87"/>
    <w:rsid w:val="001A5535"/>
    <w:rsid w:val="001A60C9"/>
    <w:rsid w:val="001A611E"/>
    <w:rsid w:val="001A758B"/>
    <w:rsid w:val="001A7953"/>
    <w:rsid w:val="001B0E4C"/>
    <w:rsid w:val="001B1541"/>
    <w:rsid w:val="001B2236"/>
    <w:rsid w:val="001B43E3"/>
    <w:rsid w:val="001B5664"/>
    <w:rsid w:val="001B5C99"/>
    <w:rsid w:val="001B6A22"/>
    <w:rsid w:val="001B7222"/>
    <w:rsid w:val="001B73C2"/>
    <w:rsid w:val="001B79D6"/>
    <w:rsid w:val="001C1961"/>
    <w:rsid w:val="001C25AC"/>
    <w:rsid w:val="001C2A32"/>
    <w:rsid w:val="001C30FE"/>
    <w:rsid w:val="001C3416"/>
    <w:rsid w:val="001C604B"/>
    <w:rsid w:val="001C627C"/>
    <w:rsid w:val="001D0594"/>
    <w:rsid w:val="001D09F7"/>
    <w:rsid w:val="001D1783"/>
    <w:rsid w:val="001D22D0"/>
    <w:rsid w:val="001D3759"/>
    <w:rsid w:val="001D3AAE"/>
    <w:rsid w:val="001D409B"/>
    <w:rsid w:val="001D4236"/>
    <w:rsid w:val="001D49EE"/>
    <w:rsid w:val="001D4FB2"/>
    <w:rsid w:val="001D50B4"/>
    <w:rsid w:val="001D5A39"/>
    <w:rsid w:val="001D724E"/>
    <w:rsid w:val="001D729C"/>
    <w:rsid w:val="001D75AB"/>
    <w:rsid w:val="001D75B4"/>
    <w:rsid w:val="001D76F2"/>
    <w:rsid w:val="001D7A4F"/>
    <w:rsid w:val="001D7FE2"/>
    <w:rsid w:val="001E2B8D"/>
    <w:rsid w:val="001E3809"/>
    <w:rsid w:val="001E3A8E"/>
    <w:rsid w:val="001E4539"/>
    <w:rsid w:val="001E509A"/>
    <w:rsid w:val="001E64A4"/>
    <w:rsid w:val="001E6E98"/>
    <w:rsid w:val="001E7283"/>
    <w:rsid w:val="001F16F6"/>
    <w:rsid w:val="001F20C7"/>
    <w:rsid w:val="001F25A3"/>
    <w:rsid w:val="001F2A23"/>
    <w:rsid w:val="001F2ADA"/>
    <w:rsid w:val="001F3FF7"/>
    <w:rsid w:val="001F46B9"/>
    <w:rsid w:val="001F5631"/>
    <w:rsid w:val="001F6034"/>
    <w:rsid w:val="001F67C1"/>
    <w:rsid w:val="001F6E38"/>
    <w:rsid w:val="001F7DBB"/>
    <w:rsid w:val="002005E7"/>
    <w:rsid w:val="002006D9"/>
    <w:rsid w:val="00200E01"/>
    <w:rsid w:val="00201800"/>
    <w:rsid w:val="00201923"/>
    <w:rsid w:val="00202A5D"/>
    <w:rsid w:val="00203E11"/>
    <w:rsid w:val="002043EB"/>
    <w:rsid w:val="002051D2"/>
    <w:rsid w:val="00205BCC"/>
    <w:rsid w:val="00205C33"/>
    <w:rsid w:val="00207575"/>
    <w:rsid w:val="002100E3"/>
    <w:rsid w:val="002110E3"/>
    <w:rsid w:val="002111E4"/>
    <w:rsid w:val="002121E4"/>
    <w:rsid w:val="002128ED"/>
    <w:rsid w:val="00213A83"/>
    <w:rsid w:val="00213F21"/>
    <w:rsid w:val="00214406"/>
    <w:rsid w:val="00215614"/>
    <w:rsid w:val="00217293"/>
    <w:rsid w:val="00220CB4"/>
    <w:rsid w:val="00220FFC"/>
    <w:rsid w:val="00222392"/>
    <w:rsid w:val="0022293D"/>
    <w:rsid w:val="00223A34"/>
    <w:rsid w:val="00223BD3"/>
    <w:rsid w:val="00224244"/>
    <w:rsid w:val="00224589"/>
    <w:rsid w:val="00225DF6"/>
    <w:rsid w:val="0022614A"/>
    <w:rsid w:val="00226BF8"/>
    <w:rsid w:val="0023162A"/>
    <w:rsid w:val="00231646"/>
    <w:rsid w:val="002317C1"/>
    <w:rsid w:val="002322E9"/>
    <w:rsid w:val="002330AB"/>
    <w:rsid w:val="00233F78"/>
    <w:rsid w:val="00234362"/>
    <w:rsid w:val="002347E4"/>
    <w:rsid w:val="00236731"/>
    <w:rsid w:val="00237DED"/>
    <w:rsid w:val="00240C69"/>
    <w:rsid w:val="002410C6"/>
    <w:rsid w:val="002415D8"/>
    <w:rsid w:val="00242FEF"/>
    <w:rsid w:val="00244629"/>
    <w:rsid w:val="0024469F"/>
    <w:rsid w:val="00244DC1"/>
    <w:rsid w:val="00245AE8"/>
    <w:rsid w:val="00245D2C"/>
    <w:rsid w:val="00246338"/>
    <w:rsid w:val="0024714D"/>
    <w:rsid w:val="00250EF8"/>
    <w:rsid w:val="00251E8E"/>
    <w:rsid w:val="0025302B"/>
    <w:rsid w:val="00254FC6"/>
    <w:rsid w:val="0025669D"/>
    <w:rsid w:val="002568FC"/>
    <w:rsid w:val="002571E0"/>
    <w:rsid w:val="002620E0"/>
    <w:rsid w:val="002628BF"/>
    <w:rsid w:val="0026353A"/>
    <w:rsid w:val="00263901"/>
    <w:rsid w:val="00266143"/>
    <w:rsid w:val="0027095A"/>
    <w:rsid w:val="00271187"/>
    <w:rsid w:val="002734BD"/>
    <w:rsid w:val="00273DAC"/>
    <w:rsid w:val="00274D05"/>
    <w:rsid w:val="00280045"/>
    <w:rsid w:val="00280BFF"/>
    <w:rsid w:val="00281A62"/>
    <w:rsid w:val="0028207F"/>
    <w:rsid w:val="002820B9"/>
    <w:rsid w:val="002831B7"/>
    <w:rsid w:val="002832C7"/>
    <w:rsid w:val="0028363D"/>
    <w:rsid w:val="00283A3C"/>
    <w:rsid w:val="00284348"/>
    <w:rsid w:val="0028489B"/>
    <w:rsid w:val="002849E5"/>
    <w:rsid w:val="00285562"/>
    <w:rsid w:val="00285F21"/>
    <w:rsid w:val="00286546"/>
    <w:rsid w:val="00286BF9"/>
    <w:rsid w:val="002874E0"/>
    <w:rsid w:val="002878A2"/>
    <w:rsid w:val="00290162"/>
    <w:rsid w:val="002908B6"/>
    <w:rsid w:val="00291F2C"/>
    <w:rsid w:val="00292AC0"/>
    <w:rsid w:val="00292D00"/>
    <w:rsid w:val="00293670"/>
    <w:rsid w:val="00293B1E"/>
    <w:rsid w:val="00294EFD"/>
    <w:rsid w:val="00295644"/>
    <w:rsid w:val="00295648"/>
    <w:rsid w:val="002959D9"/>
    <w:rsid w:val="002961A6"/>
    <w:rsid w:val="00296C1C"/>
    <w:rsid w:val="00297DF5"/>
    <w:rsid w:val="00297E9A"/>
    <w:rsid w:val="002A0E5C"/>
    <w:rsid w:val="002A3839"/>
    <w:rsid w:val="002A43FD"/>
    <w:rsid w:val="002A4BBE"/>
    <w:rsid w:val="002A57D9"/>
    <w:rsid w:val="002B05BB"/>
    <w:rsid w:val="002B12FA"/>
    <w:rsid w:val="002B1ED5"/>
    <w:rsid w:val="002B3128"/>
    <w:rsid w:val="002B327E"/>
    <w:rsid w:val="002B3C7F"/>
    <w:rsid w:val="002B4726"/>
    <w:rsid w:val="002B610E"/>
    <w:rsid w:val="002B6BE7"/>
    <w:rsid w:val="002B73E5"/>
    <w:rsid w:val="002B7881"/>
    <w:rsid w:val="002C0248"/>
    <w:rsid w:val="002C0795"/>
    <w:rsid w:val="002C08AE"/>
    <w:rsid w:val="002C48DC"/>
    <w:rsid w:val="002C53A3"/>
    <w:rsid w:val="002C540A"/>
    <w:rsid w:val="002C5777"/>
    <w:rsid w:val="002C5ADE"/>
    <w:rsid w:val="002D44D6"/>
    <w:rsid w:val="002D55C1"/>
    <w:rsid w:val="002D5685"/>
    <w:rsid w:val="002D5F87"/>
    <w:rsid w:val="002D6798"/>
    <w:rsid w:val="002D69B3"/>
    <w:rsid w:val="002D6EFA"/>
    <w:rsid w:val="002D7AFD"/>
    <w:rsid w:val="002D7CBE"/>
    <w:rsid w:val="002D7D1F"/>
    <w:rsid w:val="002E0736"/>
    <w:rsid w:val="002E1EA1"/>
    <w:rsid w:val="002E21E2"/>
    <w:rsid w:val="002E25F7"/>
    <w:rsid w:val="002E2B56"/>
    <w:rsid w:val="002E2C3D"/>
    <w:rsid w:val="002E2E08"/>
    <w:rsid w:val="002E4C4F"/>
    <w:rsid w:val="002E52FE"/>
    <w:rsid w:val="002E56A6"/>
    <w:rsid w:val="002E5ABA"/>
    <w:rsid w:val="002E6D78"/>
    <w:rsid w:val="002E6D8E"/>
    <w:rsid w:val="002E722D"/>
    <w:rsid w:val="002F0142"/>
    <w:rsid w:val="002F1A8D"/>
    <w:rsid w:val="002F329C"/>
    <w:rsid w:val="002F3626"/>
    <w:rsid w:val="002F449C"/>
    <w:rsid w:val="002F575B"/>
    <w:rsid w:val="002F577A"/>
    <w:rsid w:val="002F603B"/>
    <w:rsid w:val="002F6FA9"/>
    <w:rsid w:val="002F719A"/>
    <w:rsid w:val="002F7214"/>
    <w:rsid w:val="002F789D"/>
    <w:rsid w:val="002F7AA3"/>
    <w:rsid w:val="00300728"/>
    <w:rsid w:val="003009A2"/>
    <w:rsid w:val="00301864"/>
    <w:rsid w:val="003023E3"/>
    <w:rsid w:val="00302CED"/>
    <w:rsid w:val="003035AF"/>
    <w:rsid w:val="00303F22"/>
    <w:rsid w:val="0030497C"/>
    <w:rsid w:val="003052D2"/>
    <w:rsid w:val="00305A0D"/>
    <w:rsid w:val="003060C3"/>
    <w:rsid w:val="00307165"/>
    <w:rsid w:val="00307E55"/>
    <w:rsid w:val="0031003A"/>
    <w:rsid w:val="00311378"/>
    <w:rsid w:val="00311DC1"/>
    <w:rsid w:val="00312137"/>
    <w:rsid w:val="00312C93"/>
    <w:rsid w:val="003133F1"/>
    <w:rsid w:val="003147E8"/>
    <w:rsid w:val="00314857"/>
    <w:rsid w:val="003169EC"/>
    <w:rsid w:val="003179D8"/>
    <w:rsid w:val="00320543"/>
    <w:rsid w:val="0032059E"/>
    <w:rsid w:val="00320806"/>
    <w:rsid w:val="00320DA0"/>
    <w:rsid w:val="00321B20"/>
    <w:rsid w:val="00321EB3"/>
    <w:rsid w:val="0032272F"/>
    <w:rsid w:val="00322DCD"/>
    <w:rsid w:val="00325096"/>
    <w:rsid w:val="003254CA"/>
    <w:rsid w:val="003257DF"/>
    <w:rsid w:val="00325F78"/>
    <w:rsid w:val="00325FAF"/>
    <w:rsid w:val="00326898"/>
    <w:rsid w:val="0033011C"/>
    <w:rsid w:val="00330BD7"/>
    <w:rsid w:val="003318A2"/>
    <w:rsid w:val="00331AEE"/>
    <w:rsid w:val="0033219E"/>
    <w:rsid w:val="003328EB"/>
    <w:rsid w:val="00332F34"/>
    <w:rsid w:val="00333076"/>
    <w:rsid w:val="00334403"/>
    <w:rsid w:val="00336DC8"/>
    <w:rsid w:val="00337635"/>
    <w:rsid w:val="00337C8C"/>
    <w:rsid w:val="00342287"/>
    <w:rsid w:val="0034490A"/>
    <w:rsid w:val="00345636"/>
    <w:rsid w:val="00346EEA"/>
    <w:rsid w:val="003508F8"/>
    <w:rsid w:val="00350C04"/>
    <w:rsid w:val="00351EF2"/>
    <w:rsid w:val="003536A9"/>
    <w:rsid w:val="0035390F"/>
    <w:rsid w:val="00355244"/>
    <w:rsid w:val="00355499"/>
    <w:rsid w:val="0035700B"/>
    <w:rsid w:val="00357537"/>
    <w:rsid w:val="003601DA"/>
    <w:rsid w:val="003604F2"/>
    <w:rsid w:val="003615F2"/>
    <w:rsid w:val="00361A52"/>
    <w:rsid w:val="00363450"/>
    <w:rsid w:val="003636CD"/>
    <w:rsid w:val="00363EF6"/>
    <w:rsid w:val="003647B1"/>
    <w:rsid w:val="003656EC"/>
    <w:rsid w:val="00366732"/>
    <w:rsid w:val="00367BE0"/>
    <w:rsid w:val="003700D6"/>
    <w:rsid w:val="00372376"/>
    <w:rsid w:val="003726DC"/>
    <w:rsid w:val="0037479F"/>
    <w:rsid w:val="00374EEA"/>
    <w:rsid w:val="00375E69"/>
    <w:rsid w:val="003767CE"/>
    <w:rsid w:val="00380599"/>
    <w:rsid w:val="00382B6C"/>
    <w:rsid w:val="00382C78"/>
    <w:rsid w:val="003835DA"/>
    <w:rsid w:val="00383773"/>
    <w:rsid w:val="0038447F"/>
    <w:rsid w:val="00384A72"/>
    <w:rsid w:val="0038750D"/>
    <w:rsid w:val="00390ECA"/>
    <w:rsid w:val="00391AA7"/>
    <w:rsid w:val="00391DCB"/>
    <w:rsid w:val="00392050"/>
    <w:rsid w:val="003935DF"/>
    <w:rsid w:val="003937D3"/>
    <w:rsid w:val="00393D42"/>
    <w:rsid w:val="003969C9"/>
    <w:rsid w:val="00396AE3"/>
    <w:rsid w:val="00397ECC"/>
    <w:rsid w:val="003A1226"/>
    <w:rsid w:val="003A13FE"/>
    <w:rsid w:val="003A2021"/>
    <w:rsid w:val="003A23E2"/>
    <w:rsid w:val="003A2A1A"/>
    <w:rsid w:val="003A2EF2"/>
    <w:rsid w:val="003A5140"/>
    <w:rsid w:val="003A5192"/>
    <w:rsid w:val="003A5492"/>
    <w:rsid w:val="003A7B65"/>
    <w:rsid w:val="003B0CAD"/>
    <w:rsid w:val="003B1749"/>
    <w:rsid w:val="003B1FF0"/>
    <w:rsid w:val="003B235C"/>
    <w:rsid w:val="003B28E7"/>
    <w:rsid w:val="003B2CAD"/>
    <w:rsid w:val="003B3B14"/>
    <w:rsid w:val="003B68C5"/>
    <w:rsid w:val="003B6D44"/>
    <w:rsid w:val="003B7678"/>
    <w:rsid w:val="003C0190"/>
    <w:rsid w:val="003C0B69"/>
    <w:rsid w:val="003C1588"/>
    <w:rsid w:val="003C28C8"/>
    <w:rsid w:val="003C41BD"/>
    <w:rsid w:val="003C54F9"/>
    <w:rsid w:val="003C6233"/>
    <w:rsid w:val="003C6934"/>
    <w:rsid w:val="003C6F64"/>
    <w:rsid w:val="003C744D"/>
    <w:rsid w:val="003C7CEB"/>
    <w:rsid w:val="003C7D55"/>
    <w:rsid w:val="003D212E"/>
    <w:rsid w:val="003D2864"/>
    <w:rsid w:val="003D2AF6"/>
    <w:rsid w:val="003D2EDA"/>
    <w:rsid w:val="003D4666"/>
    <w:rsid w:val="003D4970"/>
    <w:rsid w:val="003D52F7"/>
    <w:rsid w:val="003D551B"/>
    <w:rsid w:val="003D5CEF"/>
    <w:rsid w:val="003D6128"/>
    <w:rsid w:val="003D65B6"/>
    <w:rsid w:val="003D76F0"/>
    <w:rsid w:val="003E1085"/>
    <w:rsid w:val="003E117A"/>
    <w:rsid w:val="003E2208"/>
    <w:rsid w:val="003E230F"/>
    <w:rsid w:val="003E26F4"/>
    <w:rsid w:val="003E297C"/>
    <w:rsid w:val="003E2F59"/>
    <w:rsid w:val="003E349A"/>
    <w:rsid w:val="003E4F3C"/>
    <w:rsid w:val="003E53EC"/>
    <w:rsid w:val="003E57FC"/>
    <w:rsid w:val="003E5DCC"/>
    <w:rsid w:val="003E6822"/>
    <w:rsid w:val="003E6EFF"/>
    <w:rsid w:val="003F0278"/>
    <w:rsid w:val="003F0727"/>
    <w:rsid w:val="003F0E06"/>
    <w:rsid w:val="003F21F7"/>
    <w:rsid w:val="003F24D6"/>
    <w:rsid w:val="003F273F"/>
    <w:rsid w:val="003F3BBA"/>
    <w:rsid w:val="003F3D1A"/>
    <w:rsid w:val="003F40B1"/>
    <w:rsid w:val="003F4781"/>
    <w:rsid w:val="003F48FD"/>
    <w:rsid w:val="003F54AC"/>
    <w:rsid w:val="003F65AB"/>
    <w:rsid w:val="003F72C1"/>
    <w:rsid w:val="003F782C"/>
    <w:rsid w:val="003F7B3B"/>
    <w:rsid w:val="0040008B"/>
    <w:rsid w:val="00401342"/>
    <w:rsid w:val="00402717"/>
    <w:rsid w:val="004027D5"/>
    <w:rsid w:val="0040294D"/>
    <w:rsid w:val="00402DAD"/>
    <w:rsid w:val="00403090"/>
    <w:rsid w:val="00403DA4"/>
    <w:rsid w:val="00403E35"/>
    <w:rsid w:val="004044A8"/>
    <w:rsid w:val="0040533A"/>
    <w:rsid w:val="00405B71"/>
    <w:rsid w:val="004060A1"/>
    <w:rsid w:val="00406927"/>
    <w:rsid w:val="00406C98"/>
    <w:rsid w:val="00407135"/>
    <w:rsid w:val="00407EED"/>
    <w:rsid w:val="004106B8"/>
    <w:rsid w:val="00411542"/>
    <w:rsid w:val="0041158B"/>
    <w:rsid w:val="00411D21"/>
    <w:rsid w:val="00411EAC"/>
    <w:rsid w:val="004130A8"/>
    <w:rsid w:val="00413C5B"/>
    <w:rsid w:val="00415065"/>
    <w:rsid w:val="004165E2"/>
    <w:rsid w:val="00417CE4"/>
    <w:rsid w:val="00421804"/>
    <w:rsid w:val="00421F3C"/>
    <w:rsid w:val="00422945"/>
    <w:rsid w:val="004252B5"/>
    <w:rsid w:val="004255DD"/>
    <w:rsid w:val="00425B25"/>
    <w:rsid w:val="00426576"/>
    <w:rsid w:val="00426A07"/>
    <w:rsid w:val="00426E4D"/>
    <w:rsid w:val="00426FFF"/>
    <w:rsid w:val="00427114"/>
    <w:rsid w:val="0042794E"/>
    <w:rsid w:val="00430428"/>
    <w:rsid w:val="0043100B"/>
    <w:rsid w:val="00431AC8"/>
    <w:rsid w:val="00431B6C"/>
    <w:rsid w:val="00431BE8"/>
    <w:rsid w:val="0043240D"/>
    <w:rsid w:val="00432F00"/>
    <w:rsid w:val="0043417C"/>
    <w:rsid w:val="00436282"/>
    <w:rsid w:val="00436D57"/>
    <w:rsid w:val="00437414"/>
    <w:rsid w:val="00437453"/>
    <w:rsid w:val="00437EC0"/>
    <w:rsid w:val="0044043F"/>
    <w:rsid w:val="00440B53"/>
    <w:rsid w:val="00441C46"/>
    <w:rsid w:val="00443E87"/>
    <w:rsid w:val="00444A13"/>
    <w:rsid w:val="00444E24"/>
    <w:rsid w:val="00446175"/>
    <w:rsid w:val="0044638A"/>
    <w:rsid w:val="00447662"/>
    <w:rsid w:val="004477ED"/>
    <w:rsid w:val="004509E5"/>
    <w:rsid w:val="00451A99"/>
    <w:rsid w:val="00451EE5"/>
    <w:rsid w:val="00453EF3"/>
    <w:rsid w:val="00454372"/>
    <w:rsid w:val="00454CDF"/>
    <w:rsid w:val="00454F20"/>
    <w:rsid w:val="004561DF"/>
    <w:rsid w:val="004569FF"/>
    <w:rsid w:val="0046005D"/>
    <w:rsid w:val="0046200B"/>
    <w:rsid w:val="00462050"/>
    <w:rsid w:val="00462074"/>
    <w:rsid w:val="004623B6"/>
    <w:rsid w:val="004628F1"/>
    <w:rsid w:val="00464257"/>
    <w:rsid w:val="004642FB"/>
    <w:rsid w:val="00465C87"/>
    <w:rsid w:val="0046711B"/>
    <w:rsid w:val="004703E6"/>
    <w:rsid w:val="0047081E"/>
    <w:rsid w:val="00470B0C"/>
    <w:rsid w:val="00470C0A"/>
    <w:rsid w:val="00470C76"/>
    <w:rsid w:val="00471E69"/>
    <w:rsid w:val="004730B9"/>
    <w:rsid w:val="004735E3"/>
    <w:rsid w:val="004736A1"/>
    <w:rsid w:val="0047393F"/>
    <w:rsid w:val="004746FB"/>
    <w:rsid w:val="00475387"/>
    <w:rsid w:val="00476D6F"/>
    <w:rsid w:val="00477259"/>
    <w:rsid w:val="004772C1"/>
    <w:rsid w:val="004772C5"/>
    <w:rsid w:val="004773CC"/>
    <w:rsid w:val="00477D4B"/>
    <w:rsid w:val="00481011"/>
    <w:rsid w:val="00481522"/>
    <w:rsid w:val="00481608"/>
    <w:rsid w:val="0048181B"/>
    <w:rsid w:val="00481D63"/>
    <w:rsid w:val="00481E6D"/>
    <w:rsid w:val="00481F43"/>
    <w:rsid w:val="0048437B"/>
    <w:rsid w:val="0048443D"/>
    <w:rsid w:val="0048520A"/>
    <w:rsid w:val="00485434"/>
    <w:rsid w:val="004856E0"/>
    <w:rsid w:val="00485EDF"/>
    <w:rsid w:val="00486055"/>
    <w:rsid w:val="00486B70"/>
    <w:rsid w:val="00487E59"/>
    <w:rsid w:val="00487E94"/>
    <w:rsid w:val="004907EF"/>
    <w:rsid w:val="00490BAE"/>
    <w:rsid w:val="0049114F"/>
    <w:rsid w:val="00491408"/>
    <w:rsid w:val="00491E71"/>
    <w:rsid w:val="0049295D"/>
    <w:rsid w:val="004940E9"/>
    <w:rsid w:val="0049489F"/>
    <w:rsid w:val="00494E3D"/>
    <w:rsid w:val="004952C3"/>
    <w:rsid w:val="004972E3"/>
    <w:rsid w:val="00497958"/>
    <w:rsid w:val="004A1E03"/>
    <w:rsid w:val="004A2050"/>
    <w:rsid w:val="004A231C"/>
    <w:rsid w:val="004A2D46"/>
    <w:rsid w:val="004A32A9"/>
    <w:rsid w:val="004A3980"/>
    <w:rsid w:val="004A7B66"/>
    <w:rsid w:val="004B0199"/>
    <w:rsid w:val="004B0850"/>
    <w:rsid w:val="004B1F77"/>
    <w:rsid w:val="004B2089"/>
    <w:rsid w:val="004B2FDC"/>
    <w:rsid w:val="004B3238"/>
    <w:rsid w:val="004B41CF"/>
    <w:rsid w:val="004B4CA1"/>
    <w:rsid w:val="004B52F0"/>
    <w:rsid w:val="004B5454"/>
    <w:rsid w:val="004B5B59"/>
    <w:rsid w:val="004B5F10"/>
    <w:rsid w:val="004B61AF"/>
    <w:rsid w:val="004B69E1"/>
    <w:rsid w:val="004B7F53"/>
    <w:rsid w:val="004C0F65"/>
    <w:rsid w:val="004C120D"/>
    <w:rsid w:val="004C1AE2"/>
    <w:rsid w:val="004C1D19"/>
    <w:rsid w:val="004C1DC9"/>
    <w:rsid w:val="004C1DCC"/>
    <w:rsid w:val="004C3879"/>
    <w:rsid w:val="004C4085"/>
    <w:rsid w:val="004C451B"/>
    <w:rsid w:val="004C49A7"/>
    <w:rsid w:val="004C51F9"/>
    <w:rsid w:val="004C53EF"/>
    <w:rsid w:val="004C6780"/>
    <w:rsid w:val="004C6FA8"/>
    <w:rsid w:val="004C7B99"/>
    <w:rsid w:val="004D11A7"/>
    <w:rsid w:val="004D11E7"/>
    <w:rsid w:val="004D1F02"/>
    <w:rsid w:val="004D1F0E"/>
    <w:rsid w:val="004D23A2"/>
    <w:rsid w:val="004D2F3D"/>
    <w:rsid w:val="004D3C90"/>
    <w:rsid w:val="004D3F2F"/>
    <w:rsid w:val="004D45B0"/>
    <w:rsid w:val="004D483C"/>
    <w:rsid w:val="004D4C48"/>
    <w:rsid w:val="004D4C51"/>
    <w:rsid w:val="004D54B4"/>
    <w:rsid w:val="004D5B9D"/>
    <w:rsid w:val="004D5EA2"/>
    <w:rsid w:val="004D6D9A"/>
    <w:rsid w:val="004E0C53"/>
    <w:rsid w:val="004E0DA1"/>
    <w:rsid w:val="004E21C7"/>
    <w:rsid w:val="004E4D41"/>
    <w:rsid w:val="004E782A"/>
    <w:rsid w:val="004F20BF"/>
    <w:rsid w:val="004F290E"/>
    <w:rsid w:val="004F2C6F"/>
    <w:rsid w:val="004F3A92"/>
    <w:rsid w:val="004F4712"/>
    <w:rsid w:val="004F4886"/>
    <w:rsid w:val="004F5161"/>
    <w:rsid w:val="004F6440"/>
    <w:rsid w:val="004F706C"/>
    <w:rsid w:val="005006AD"/>
    <w:rsid w:val="00501B6E"/>
    <w:rsid w:val="00503157"/>
    <w:rsid w:val="00503616"/>
    <w:rsid w:val="005046A7"/>
    <w:rsid w:val="00505A1E"/>
    <w:rsid w:val="00506608"/>
    <w:rsid w:val="00506B7F"/>
    <w:rsid w:val="005072BE"/>
    <w:rsid w:val="00510541"/>
    <w:rsid w:val="005110F8"/>
    <w:rsid w:val="00511CB6"/>
    <w:rsid w:val="005121FB"/>
    <w:rsid w:val="005128C7"/>
    <w:rsid w:val="00512FFD"/>
    <w:rsid w:val="00513260"/>
    <w:rsid w:val="0051340D"/>
    <w:rsid w:val="00513895"/>
    <w:rsid w:val="00514577"/>
    <w:rsid w:val="00514595"/>
    <w:rsid w:val="00514CC2"/>
    <w:rsid w:val="00514FB0"/>
    <w:rsid w:val="00516466"/>
    <w:rsid w:val="00516B58"/>
    <w:rsid w:val="00517EFA"/>
    <w:rsid w:val="005200C8"/>
    <w:rsid w:val="00520CF6"/>
    <w:rsid w:val="00521858"/>
    <w:rsid w:val="005246BF"/>
    <w:rsid w:val="00525620"/>
    <w:rsid w:val="00526250"/>
    <w:rsid w:val="00527F46"/>
    <w:rsid w:val="0053008D"/>
    <w:rsid w:val="00534C70"/>
    <w:rsid w:val="00534FD9"/>
    <w:rsid w:val="00535833"/>
    <w:rsid w:val="005361E4"/>
    <w:rsid w:val="005402C2"/>
    <w:rsid w:val="00542F16"/>
    <w:rsid w:val="00543F74"/>
    <w:rsid w:val="00544895"/>
    <w:rsid w:val="00544CBF"/>
    <w:rsid w:val="00545591"/>
    <w:rsid w:val="00547699"/>
    <w:rsid w:val="005478C1"/>
    <w:rsid w:val="00552CF0"/>
    <w:rsid w:val="005540CA"/>
    <w:rsid w:val="00556C6A"/>
    <w:rsid w:val="0055729E"/>
    <w:rsid w:val="0055770A"/>
    <w:rsid w:val="005577E4"/>
    <w:rsid w:val="00557A82"/>
    <w:rsid w:val="00557AAC"/>
    <w:rsid w:val="00560E20"/>
    <w:rsid w:val="00561A47"/>
    <w:rsid w:val="00561D46"/>
    <w:rsid w:val="0056217B"/>
    <w:rsid w:val="005621C3"/>
    <w:rsid w:val="00563FC8"/>
    <w:rsid w:val="005647C2"/>
    <w:rsid w:val="00565536"/>
    <w:rsid w:val="0056560C"/>
    <w:rsid w:val="00567CB2"/>
    <w:rsid w:val="00570BBC"/>
    <w:rsid w:val="0057268C"/>
    <w:rsid w:val="005726F0"/>
    <w:rsid w:val="00572951"/>
    <w:rsid w:val="00572C72"/>
    <w:rsid w:val="005735D1"/>
    <w:rsid w:val="00573D67"/>
    <w:rsid w:val="0057542B"/>
    <w:rsid w:val="005772D9"/>
    <w:rsid w:val="00581681"/>
    <w:rsid w:val="00582146"/>
    <w:rsid w:val="00583118"/>
    <w:rsid w:val="00583428"/>
    <w:rsid w:val="00583D21"/>
    <w:rsid w:val="00584879"/>
    <w:rsid w:val="00586291"/>
    <w:rsid w:val="005876A7"/>
    <w:rsid w:val="00587826"/>
    <w:rsid w:val="00591462"/>
    <w:rsid w:val="005918E7"/>
    <w:rsid w:val="00591D9D"/>
    <w:rsid w:val="00592273"/>
    <w:rsid w:val="00593663"/>
    <w:rsid w:val="00593851"/>
    <w:rsid w:val="00593C2F"/>
    <w:rsid w:val="00594896"/>
    <w:rsid w:val="00595F6B"/>
    <w:rsid w:val="0059613D"/>
    <w:rsid w:val="005961A6"/>
    <w:rsid w:val="00596D1A"/>
    <w:rsid w:val="005A0C51"/>
    <w:rsid w:val="005A21DB"/>
    <w:rsid w:val="005A3DF6"/>
    <w:rsid w:val="005A4164"/>
    <w:rsid w:val="005A46A0"/>
    <w:rsid w:val="005A56BA"/>
    <w:rsid w:val="005A665E"/>
    <w:rsid w:val="005A69E4"/>
    <w:rsid w:val="005A7484"/>
    <w:rsid w:val="005B026F"/>
    <w:rsid w:val="005B0CEC"/>
    <w:rsid w:val="005B2729"/>
    <w:rsid w:val="005B4322"/>
    <w:rsid w:val="005B47DB"/>
    <w:rsid w:val="005B4D82"/>
    <w:rsid w:val="005B5319"/>
    <w:rsid w:val="005B5925"/>
    <w:rsid w:val="005B64D3"/>
    <w:rsid w:val="005B6563"/>
    <w:rsid w:val="005B68B8"/>
    <w:rsid w:val="005B7EA0"/>
    <w:rsid w:val="005C08FE"/>
    <w:rsid w:val="005C1A81"/>
    <w:rsid w:val="005C2CDE"/>
    <w:rsid w:val="005C3A05"/>
    <w:rsid w:val="005C3BA3"/>
    <w:rsid w:val="005C4139"/>
    <w:rsid w:val="005C4F12"/>
    <w:rsid w:val="005C53E0"/>
    <w:rsid w:val="005C5708"/>
    <w:rsid w:val="005D0209"/>
    <w:rsid w:val="005D1197"/>
    <w:rsid w:val="005D189F"/>
    <w:rsid w:val="005D19FB"/>
    <w:rsid w:val="005D37F6"/>
    <w:rsid w:val="005D3D7D"/>
    <w:rsid w:val="005D562F"/>
    <w:rsid w:val="005D56C5"/>
    <w:rsid w:val="005D5943"/>
    <w:rsid w:val="005D5F7A"/>
    <w:rsid w:val="005D6052"/>
    <w:rsid w:val="005D62D7"/>
    <w:rsid w:val="005D630B"/>
    <w:rsid w:val="005E0380"/>
    <w:rsid w:val="005E06D5"/>
    <w:rsid w:val="005E0787"/>
    <w:rsid w:val="005E118F"/>
    <w:rsid w:val="005E2E47"/>
    <w:rsid w:val="005E2EFA"/>
    <w:rsid w:val="005E3119"/>
    <w:rsid w:val="005E3E44"/>
    <w:rsid w:val="005E5759"/>
    <w:rsid w:val="005E5A4F"/>
    <w:rsid w:val="005E632A"/>
    <w:rsid w:val="005E640C"/>
    <w:rsid w:val="005E6DBD"/>
    <w:rsid w:val="005E7331"/>
    <w:rsid w:val="005E76EB"/>
    <w:rsid w:val="005E79BE"/>
    <w:rsid w:val="005F03D5"/>
    <w:rsid w:val="005F0415"/>
    <w:rsid w:val="005F09C6"/>
    <w:rsid w:val="005F2E53"/>
    <w:rsid w:val="005F3E24"/>
    <w:rsid w:val="005F4392"/>
    <w:rsid w:val="005F494B"/>
    <w:rsid w:val="005F49CC"/>
    <w:rsid w:val="005F5939"/>
    <w:rsid w:val="00600531"/>
    <w:rsid w:val="00600A12"/>
    <w:rsid w:val="00600EE0"/>
    <w:rsid w:val="0060174D"/>
    <w:rsid w:val="006035FF"/>
    <w:rsid w:val="00603E82"/>
    <w:rsid w:val="00604A85"/>
    <w:rsid w:val="00606344"/>
    <w:rsid w:val="00606AF2"/>
    <w:rsid w:val="0060778F"/>
    <w:rsid w:val="00607BDA"/>
    <w:rsid w:val="0061033A"/>
    <w:rsid w:val="00610872"/>
    <w:rsid w:val="00610E84"/>
    <w:rsid w:val="006115B4"/>
    <w:rsid w:val="006116AC"/>
    <w:rsid w:val="006119A8"/>
    <w:rsid w:val="006123FE"/>
    <w:rsid w:val="006148B8"/>
    <w:rsid w:val="00614CE4"/>
    <w:rsid w:val="00614F3D"/>
    <w:rsid w:val="00615420"/>
    <w:rsid w:val="006169AB"/>
    <w:rsid w:val="00616F1D"/>
    <w:rsid w:val="0061764A"/>
    <w:rsid w:val="006176AE"/>
    <w:rsid w:val="00617968"/>
    <w:rsid w:val="006200C6"/>
    <w:rsid w:val="00620188"/>
    <w:rsid w:val="006203E8"/>
    <w:rsid w:val="00620B74"/>
    <w:rsid w:val="00620E06"/>
    <w:rsid w:val="00622533"/>
    <w:rsid w:val="00622E58"/>
    <w:rsid w:val="00623997"/>
    <w:rsid w:val="00623D44"/>
    <w:rsid w:val="00623EF1"/>
    <w:rsid w:val="006250D7"/>
    <w:rsid w:val="00625189"/>
    <w:rsid w:val="00626A5B"/>
    <w:rsid w:val="00626B7C"/>
    <w:rsid w:val="00626C4B"/>
    <w:rsid w:val="0062753A"/>
    <w:rsid w:val="00630759"/>
    <w:rsid w:val="0063197B"/>
    <w:rsid w:val="006322FB"/>
    <w:rsid w:val="00636559"/>
    <w:rsid w:val="006411D6"/>
    <w:rsid w:val="00641301"/>
    <w:rsid w:val="0064191A"/>
    <w:rsid w:val="00641B31"/>
    <w:rsid w:val="00641DA4"/>
    <w:rsid w:val="00643245"/>
    <w:rsid w:val="0064350D"/>
    <w:rsid w:val="00643803"/>
    <w:rsid w:val="00643A19"/>
    <w:rsid w:val="00644642"/>
    <w:rsid w:val="00645613"/>
    <w:rsid w:val="00645963"/>
    <w:rsid w:val="00647415"/>
    <w:rsid w:val="00647EFB"/>
    <w:rsid w:val="0065072A"/>
    <w:rsid w:val="00650B4F"/>
    <w:rsid w:val="00650F10"/>
    <w:rsid w:val="006513F0"/>
    <w:rsid w:val="00652586"/>
    <w:rsid w:val="00652BA9"/>
    <w:rsid w:val="00652F57"/>
    <w:rsid w:val="006534E5"/>
    <w:rsid w:val="00654856"/>
    <w:rsid w:val="00654AF3"/>
    <w:rsid w:val="0066030E"/>
    <w:rsid w:val="006608D1"/>
    <w:rsid w:val="00660A57"/>
    <w:rsid w:val="00661222"/>
    <w:rsid w:val="00661871"/>
    <w:rsid w:val="00661F84"/>
    <w:rsid w:val="00662C2C"/>
    <w:rsid w:val="0066359F"/>
    <w:rsid w:val="0066415A"/>
    <w:rsid w:val="0066657F"/>
    <w:rsid w:val="0066757B"/>
    <w:rsid w:val="006717B6"/>
    <w:rsid w:val="006720F4"/>
    <w:rsid w:val="006724A1"/>
    <w:rsid w:val="00672935"/>
    <w:rsid w:val="00672F5B"/>
    <w:rsid w:val="00673E9B"/>
    <w:rsid w:val="00674909"/>
    <w:rsid w:val="0067516D"/>
    <w:rsid w:val="00675C81"/>
    <w:rsid w:val="00676169"/>
    <w:rsid w:val="00676430"/>
    <w:rsid w:val="00676C14"/>
    <w:rsid w:val="006778B5"/>
    <w:rsid w:val="00680E63"/>
    <w:rsid w:val="0068264C"/>
    <w:rsid w:val="00682ACE"/>
    <w:rsid w:val="0068317E"/>
    <w:rsid w:val="00683494"/>
    <w:rsid w:val="00683DC3"/>
    <w:rsid w:val="00684E2D"/>
    <w:rsid w:val="00684F9E"/>
    <w:rsid w:val="006873A1"/>
    <w:rsid w:val="0069029C"/>
    <w:rsid w:val="00690A56"/>
    <w:rsid w:val="00690B59"/>
    <w:rsid w:val="00691651"/>
    <w:rsid w:val="00691E54"/>
    <w:rsid w:val="00692630"/>
    <w:rsid w:val="0069264A"/>
    <w:rsid w:val="00692824"/>
    <w:rsid w:val="00696FDD"/>
    <w:rsid w:val="00697210"/>
    <w:rsid w:val="00697306"/>
    <w:rsid w:val="006A00C6"/>
    <w:rsid w:val="006A0546"/>
    <w:rsid w:val="006A14B5"/>
    <w:rsid w:val="006A1FE0"/>
    <w:rsid w:val="006A2E53"/>
    <w:rsid w:val="006A3C96"/>
    <w:rsid w:val="006A7F03"/>
    <w:rsid w:val="006B01BA"/>
    <w:rsid w:val="006B06A9"/>
    <w:rsid w:val="006B1098"/>
    <w:rsid w:val="006B18BF"/>
    <w:rsid w:val="006B2C27"/>
    <w:rsid w:val="006B333C"/>
    <w:rsid w:val="006B4218"/>
    <w:rsid w:val="006B4A06"/>
    <w:rsid w:val="006B5491"/>
    <w:rsid w:val="006B57B4"/>
    <w:rsid w:val="006B5B50"/>
    <w:rsid w:val="006B6475"/>
    <w:rsid w:val="006B6A2D"/>
    <w:rsid w:val="006B6BE2"/>
    <w:rsid w:val="006B6D4B"/>
    <w:rsid w:val="006B7489"/>
    <w:rsid w:val="006B7568"/>
    <w:rsid w:val="006C0238"/>
    <w:rsid w:val="006C07AC"/>
    <w:rsid w:val="006C0CAC"/>
    <w:rsid w:val="006C0EF7"/>
    <w:rsid w:val="006C13E2"/>
    <w:rsid w:val="006C2D6E"/>
    <w:rsid w:val="006C30FD"/>
    <w:rsid w:val="006C3A69"/>
    <w:rsid w:val="006C5673"/>
    <w:rsid w:val="006C5CF1"/>
    <w:rsid w:val="006C6168"/>
    <w:rsid w:val="006D139F"/>
    <w:rsid w:val="006D1F3F"/>
    <w:rsid w:val="006D21F2"/>
    <w:rsid w:val="006D235E"/>
    <w:rsid w:val="006D490F"/>
    <w:rsid w:val="006D4C00"/>
    <w:rsid w:val="006D7DF3"/>
    <w:rsid w:val="006E03FF"/>
    <w:rsid w:val="006E05C4"/>
    <w:rsid w:val="006E0D0C"/>
    <w:rsid w:val="006E103A"/>
    <w:rsid w:val="006E3090"/>
    <w:rsid w:val="006E3EF3"/>
    <w:rsid w:val="006E4255"/>
    <w:rsid w:val="006E5D2A"/>
    <w:rsid w:val="006E5E59"/>
    <w:rsid w:val="006E67CA"/>
    <w:rsid w:val="006E6BE0"/>
    <w:rsid w:val="006F11C0"/>
    <w:rsid w:val="006F2054"/>
    <w:rsid w:val="006F29A5"/>
    <w:rsid w:val="006F2EC8"/>
    <w:rsid w:val="006F3017"/>
    <w:rsid w:val="006F4B61"/>
    <w:rsid w:val="006F4FED"/>
    <w:rsid w:val="006F58AE"/>
    <w:rsid w:val="006F5E13"/>
    <w:rsid w:val="006F648D"/>
    <w:rsid w:val="006F6C6D"/>
    <w:rsid w:val="006F6F0B"/>
    <w:rsid w:val="006F78E2"/>
    <w:rsid w:val="007011AE"/>
    <w:rsid w:val="00701761"/>
    <w:rsid w:val="00702286"/>
    <w:rsid w:val="007027D7"/>
    <w:rsid w:val="00702BFC"/>
    <w:rsid w:val="007030F4"/>
    <w:rsid w:val="00703FB9"/>
    <w:rsid w:val="00704B13"/>
    <w:rsid w:val="00704EF9"/>
    <w:rsid w:val="00705812"/>
    <w:rsid w:val="00705CB7"/>
    <w:rsid w:val="00706196"/>
    <w:rsid w:val="0070684A"/>
    <w:rsid w:val="00707A67"/>
    <w:rsid w:val="00707B05"/>
    <w:rsid w:val="007108A0"/>
    <w:rsid w:val="00710A4B"/>
    <w:rsid w:val="007119C1"/>
    <w:rsid w:val="00711B82"/>
    <w:rsid w:val="007122B1"/>
    <w:rsid w:val="007133B7"/>
    <w:rsid w:val="0071394D"/>
    <w:rsid w:val="0071414E"/>
    <w:rsid w:val="00716075"/>
    <w:rsid w:val="007162E5"/>
    <w:rsid w:val="00716393"/>
    <w:rsid w:val="00720540"/>
    <w:rsid w:val="0072146D"/>
    <w:rsid w:val="00721797"/>
    <w:rsid w:val="0072213F"/>
    <w:rsid w:val="00722494"/>
    <w:rsid w:val="00722C0F"/>
    <w:rsid w:val="007231B5"/>
    <w:rsid w:val="0072445E"/>
    <w:rsid w:val="0072488C"/>
    <w:rsid w:val="00725010"/>
    <w:rsid w:val="00725A96"/>
    <w:rsid w:val="0072623C"/>
    <w:rsid w:val="007270A8"/>
    <w:rsid w:val="00730429"/>
    <w:rsid w:val="00730C57"/>
    <w:rsid w:val="00731B78"/>
    <w:rsid w:val="00733C7E"/>
    <w:rsid w:val="007358BC"/>
    <w:rsid w:val="00735CFC"/>
    <w:rsid w:val="00735D92"/>
    <w:rsid w:val="00737EA7"/>
    <w:rsid w:val="007404F1"/>
    <w:rsid w:val="00742608"/>
    <w:rsid w:val="007437FC"/>
    <w:rsid w:val="00743A3D"/>
    <w:rsid w:val="00743F41"/>
    <w:rsid w:val="00744D1A"/>
    <w:rsid w:val="00745067"/>
    <w:rsid w:val="00745F98"/>
    <w:rsid w:val="007470AD"/>
    <w:rsid w:val="00747C35"/>
    <w:rsid w:val="007505A2"/>
    <w:rsid w:val="00750A8A"/>
    <w:rsid w:val="00750CD5"/>
    <w:rsid w:val="007510CE"/>
    <w:rsid w:val="007510DF"/>
    <w:rsid w:val="00751BF8"/>
    <w:rsid w:val="0075214A"/>
    <w:rsid w:val="007523ED"/>
    <w:rsid w:val="007523F2"/>
    <w:rsid w:val="007539D6"/>
    <w:rsid w:val="007542C5"/>
    <w:rsid w:val="00755630"/>
    <w:rsid w:val="00755FD5"/>
    <w:rsid w:val="007571A8"/>
    <w:rsid w:val="007574A9"/>
    <w:rsid w:val="00761312"/>
    <w:rsid w:val="00761990"/>
    <w:rsid w:val="00762197"/>
    <w:rsid w:val="007621C6"/>
    <w:rsid w:val="0076282E"/>
    <w:rsid w:val="00762B72"/>
    <w:rsid w:val="00763DC3"/>
    <w:rsid w:val="0076426E"/>
    <w:rsid w:val="00764DE5"/>
    <w:rsid w:val="00765649"/>
    <w:rsid w:val="00766E18"/>
    <w:rsid w:val="0077158F"/>
    <w:rsid w:val="00771850"/>
    <w:rsid w:val="0077437D"/>
    <w:rsid w:val="007753C1"/>
    <w:rsid w:val="007758C5"/>
    <w:rsid w:val="00776CED"/>
    <w:rsid w:val="0077767F"/>
    <w:rsid w:val="00780114"/>
    <w:rsid w:val="007802DA"/>
    <w:rsid w:val="007806DC"/>
    <w:rsid w:val="00784B04"/>
    <w:rsid w:val="0078506F"/>
    <w:rsid w:val="00785345"/>
    <w:rsid w:val="00786307"/>
    <w:rsid w:val="00786F7B"/>
    <w:rsid w:val="00786FF5"/>
    <w:rsid w:val="00787CB0"/>
    <w:rsid w:val="00790B24"/>
    <w:rsid w:val="00790BD0"/>
    <w:rsid w:val="00791E47"/>
    <w:rsid w:val="0079286E"/>
    <w:rsid w:val="00793BF7"/>
    <w:rsid w:val="00793CAE"/>
    <w:rsid w:val="00794346"/>
    <w:rsid w:val="007944A4"/>
    <w:rsid w:val="00796572"/>
    <w:rsid w:val="0079658C"/>
    <w:rsid w:val="0079751A"/>
    <w:rsid w:val="0079765C"/>
    <w:rsid w:val="00797D69"/>
    <w:rsid w:val="007A0212"/>
    <w:rsid w:val="007A029D"/>
    <w:rsid w:val="007A2D60"/>
    <w:rsid w:val="007A42FA"/>
    <w:rsid w:val="007A4691"/>
    <w:rsid w:val="007A57C2"/>
    <w:rsid w:val="007A605D"/>
    <w:rsid w:val="007A64F1"/>
    <w:rsid w:val="007A672B"/>
    <w:rsid w:val="007A7A0D"/>
    <w:rsid w:val="007A7F4B"/>
    <w:rsid w:val="007A7FD8"/>
    <w:rsid w:val="007B0DC6"/>
    <w:rsid w:val="007B11EA"/>
    <w:rsid w:val="007B12F4"/>
    <w:rsid w:val="007B1B48"/>
    <w:rsid w:val="007B2223"/>
    <w:rsid w:val="007B2509"/>
    <w:rsid w:val="007B3299"/>
    <w:rsid w:val="007B347D"/>
    <w:rsid w:val="007B370A"/>
    <w:rsid w:val="007B4CFA"/>
    <w:rsid w:val="007B5FB1"/>
    <w:rsid w:val="007B7127"/>
    <w:rsid w:val="007B7222"/>
    <w:rsid w:val="007B766B"/>
    <w:rsid w:val="007B7B24"/>
    <w:rsid w:val="007C1111"/>
    <w:rsid w:val="007C213C"/>
    <w:rsid w:val="007C2E32"/>
    <w:rsid w:val="007C335D"/>
    <w:rsid w:val="007C3B0A"/>
    <w:rsid w:val="007C3CF3"/>
    <w:rsid w:val="007C514D"/>
    <w:rsid w:val="007C52A7"/>
    <w:rsid w:val="007C58BC"/>
    <w:rsid w:val="007C62F0"/>
    <w:rsid w:val="007D0E7B"/>
    <w:rsid w:val="007D194C"/>
    <w:rsid w:val="007D1A32"/>
    <w:rsid w:val="007D2212"/>
    <w:rsid w:val="007D2C7C"/>
    <w:rsid w:val="007D2F6B"/>
    <w:rsid w:val="007D48DA"/>
    <w:rsid w:val="007D588E"/>
    <w:rsid w:val="007D5D32"/>
    <w:rsid w:val="007D6DDB"/>
    <w:rsid w:val="007D6E89"/>
    <w:rsid w:val="007E3A96"/>
    <w:rsid w:val="007E3BEB"/>
    <w:rsid w:val="007E3C73"/>
    <w:rsid w:val="007E42FF"/>
    <w:rsid w:val="007E4959"/>
    <w:rsid w:val="007E4B46"/>
    <w:rsid w:val="007E615C"/>
    <w:rsid w:val="007E63FE"/>
    <w:rsid w:val="007F0532"/>
    <w:rsid w:val="007F19DF"/>
    <w:rsid w:val="007F430B"/>
    <w:rsid w:val="007F469D"/>
    <w:rsid w:val="007F4A5E"/>
    <w:rsid w:val="007F535C"/>
    <w:rsid w:val="007F66DA"/>
    <w:rsid w:val="007F6782"/>
    <w:rsid w:val="007F6AC4"/>
    <w:rsid w:val="007F783C"/>
    <w:rsid w:val="00800050"/>
    <w:rsid w:val="008009EC"/>
    <w:rsid w:val="00801934"/>
    <w:rsid w:val="00802528"/>
    <w:rsid w:val="00802A93"/>
    <w:rsid w:val="00804068"/>
    <w:rsid w:val="008041B9"/>
    <w:rsid w:val="008041EA"/>
    <w:rsid w:val="0080456C"/>
    <w:rsid w:val="00804A3F"/>
    <w:rsid w:val="0080616B"/>
    <w:rsid w:val="00806299"/>
    <w:rsid w:val="0080631A"/>
    <w:rsid w:val="00806352"/>
    <w:rsid w:val="00807074"/>
    <w:rsid w:val="008073E0"/>
    <w:rsid w:val="00807530"/>
    <w:rsid w:val="00807CC1"/>
    <w:rsid w:val="00811531"/>
    <w:rsid w:val="00815F01"/>
    <w:rsid w:val="00816772"/>
    <w:rsid w:val="00816842"/>
    <w:rsid w:val="00816D0D"/>
    <w:rsid w:val="00817BAA"/>
    <w:rsid w:val="00820AFB"/>
    <w:rsid w:val="00821AEC"/>
    <w:rsid w:val="00822387"/>
    <w:rsid w:val="00822E71"/>
    <w:rsid w:val="00823812"/>
    <w:rsid w:val="00823CAF"/>
    <w:rsid w:val="00824A1E"/>
    <w:rsid w:val="00824B5B"/>
    <w:rsid w:val="0082548D"/>
    <w:rsid w:val="00825638"/>
    <w:rsid w:val="00825995"/>
    <w:rsid w:val="00825D46"/>
    <w:rsid w:val="00825F38"/>
    <w:rsid w:val="008267EC"/>
    <w:rsid w:val="00827629"/>
    <w:rsid w:val="00831717"/>
    <w:rsid w:val="00832556"/>
    <w:rsid w:val="00834C01"/>
    <w:rsid w:val="00835218"/>
    <w:rsid w:val="0083603C"/>
    <w:rsid w:val="00837413"/>
    <w:rsid w:val="00840B51"/>
    <w:rsid w:val="00842F53"/>
    <w:rsid w:val="0084347E"/>
    <w:rsid w:val="008439C6"/>
    <w:rsid w:val="00843E0A"/>
    <w:rsid w:val="00844172"/>
    <w:rsid w:val="00844302"/>
    <w:rsid w:val="00844712"/>
    <w:rsid w:val="00844B05"/>
    <w:rsid w:val="00844E75"/>
    <w:rsid w:val="00845AC4"/>
    <w:rsid w:val="00845AF2"/>
    <w:rsid w:val="00845F99"/>
    <w:rsid w:val="00846627"/>
    <w:rsid w:val="00846645"/>
    <w:rsid w:val="0084793C"/>
    <w:rsid w:val="0085024E"/>
    <w:rsid w:val="0085235A"/>
    <w:rsid w:val="00852B95"/>
    <w:rsid w:val="00853F66"/>
    <w:rsid w:val="008547E5"/>
    <w:rsid w:val="00855013"/>
    <w:rsid w:val="00856877"/>
    <w:rsid w:val="008568A7"/>
    <w:rsid w:val="00857DBF"/>
    <w:rsid w:val="00860925"/>
    <w:rsid w:val="0086191A"/>
    <w:rsid w:val="00861E8A"/>
    <w:rsid w:val="0086214A"/>
    <w:rsid w:val="008622D9"/>
    <w:rsid w:val="00864C77"/>
    <w:rsid w:val="00865C90"/>
    <w:rsid w:val="008668A8"/>
    <w:rsid w:val="00867060"/>
    <w:rsid w:val="0086735F"/>
    <w:rsid w:val="00867429"/>
    <w:rsid w:val="00867758"/>
    <w:rsid w:val="0087002C"/>
    <w:rsid w:val="00870663"/>
    <w:rsid w:val="008708C4"/>
    <w:rsid w:val="00870D6D"/>
    <w:rsid w:val="00871D2C"/>
    <w:rsid w:val="00871E7C"/>
    <w:rsid w:val="00873285"/>
    <w:rsid w:val="008763A4"/>
    <w:rsid w:val="00876446"/>
    <w:rsid w:val="008767AC"/>
    <w:rsid w:val="00876E6C"/>
    <w:rsid w:val="008770D6"/>
    <w:rsid w:val="0088070F"/>
    <w:rsid w:val="00882A33"/>
    <w:rsid w:val="00883F25"/>
    <w:rsid w:val="00884C24"/>
    <w:rsid w:val="00884E62"/>
    <w:rsid w:val="0088532C"/>
    <w:rsid w:val="008901EA"/>
    <w:rsid w:val="0089267B"/>
    <w:rsid w:val="00892F31"/>
    <w:rsid w:val="00893978"/>
    <w:rsid w:val="008939F3"/>
    <w:rsid w:val="008944DC"/>
    <w:rsid w:val="00895600"/>
    <w:rsid w:val="008958C9"/>
    <w:rsid w:val="00896733"/>
    <w:rsid w:val="008A0598"/>
    <w:rsid w:val="008A3130"/>
    <w:rsid w:val="008A4D19"/>
    <w:rsid w:val="008A51FF"/>
    <w:rsid w:val="008A5728"/>
    <w:rsid w:val="008A624C"/>
    <w:rsid w:val="008B1716"/>
    <w:rsid w:val="008B17F1"/>
    <w:rsid w:val="008B497E"/>
    <w:rsid w:val="008B531C"/>
    <w:rsid w:val="008B5A1E"/>
    <w:rsid w:val="008B5CE9"/>
    <w:rsid w:val="008B693C"/>
    <w:rsid w:val="008C0D9F"/>
    <w:rsid w:val="008C11AF"/>
    <w:rsid w:val="008C184E"/>
    <w:rsid w:val="008C39B2"/>
    <w:rsid w:val="008C43C2"/>
    <w:rsid w:val="008C6A26"/>
    <w:rsid w:val="008C6D10"/>
    <w:rsid w:val="008C78F3"/>
    <w:rsid w:val="008C79C3"/>
    <w:rsid w:val="008D0449"/>
    <w:rsid w:val="008D06BA"/>
    <w:rsid w:val="008D09FE"/>
    <w:rsid w:val="008D1AEF"/>
    <w:rsid w:val="008D1D8E"/>
    <w:rsid w:val="008D1DCB"/>
    <w:rsid w:val="008D272B"/>
    <w:rsid w:val="008D2825"/>
    <w:rsid w:val="008D2EB7"/>
    <w:rsid w:val="008D411D"/>
    <w:rsid w:val="008D4918"/>
    <w:rsid w:val="008D4DD9"/>
    <w:rsid w:val="008D5091"/>
    <w:rsid w:val="008D51FC"/>
    <w:rsid w:val="008D5A75"/>
    <w:rsid w:val="008D6756"/>
    <w:rsid w:val="008D68B6"/>
    <w:rsid w:val="008D748B"/>
    <w:rsid w:val="008E0B12"/>
    <w:rsid w:val="008E2E90"/>
    <w:rsid w:val="008E32B8"/>
    <w:rsid w:val="008E3446"/>
    <w:rsid w:val="008E38B9"/>
    <w:rsid w:val="008E527B"/>
    <w:rsid w:val="008E64CE"/>
    <w:rsid w:val="008E7CEE"/>
    <w:rsid w:val="008F345B"/>
    <w:rsid w:val="008F409E"/>
    <w:rsid w:val="008F41B8"/>
    <w:rsid w:val="008F448E"/>
    <w:rsid w:val="008F44D5"/>
    <w:rsid w:val="008F5013"/>
    <w:rsid w:val="008F55AD"/>
    <w:rsid w:val="008F69FA"/>
    <w:rsid w:val="008F783E"/>
    <w:rsid w:val="008F787E"/>
    <w:rsid w:val="008F7EDD"/>
    <w:rsid w:val="00900769"/>
    <w:rsid w:val="0090176E"/>
    <w:rsid w:val="00902DCF"/>
    <w:rsid w:val="00902E3B"/>
    <w:rsid w:val="009036A6"/>
    <w:rsid w:val="009042CE"/>
    <w:rsid w:val="009045DB"/>
    <w:rsid w:val="0090598C"/>
    <w:rsid w:val="0090669C"/>
    <w:rsid w:val="00906AC4"/>
    <w:rsid w:val="00906E77"/>
    <w:rsid w:val="00906EFE"/>
    <w:rsid w:val="0090770E"/>
    <w:rsid w:val="00910EC6"/>
    <w:rsid w:val="00912948"/>
    <w:rsid w:val="00913958"/>
    <w:rsid w:val="0091420E"/>
    <w:rsid w:val="0091548D"/>
    <w:rsid w:val="00916793"/>
    <w:rsid w:val="009201B6"/>
    <w:rsid w:val="009218BA"/>
    <w:rsid w:val="00921D84"/>
    <w:rsid w:val="00922824"/>
    <w:rsid w:val="00922FA6"/>
    <w:rsid w:val="00926A33"/>
    <w:rsid w:val="00926C48"/>
    <w:rsid w:val="009319A3"/>
    <w:rsid w:val="00932C5B"/>
    <w:rsid w:val="00933712"/>
    <w:rsid w:val="00933A04"/>
    <w:rsid w:val="00934919"/>
    <w:rsid w:val="00934ABC"/>
    <w:rsid w:val="0093506E"/>
    <w:rsid w:val="0093526F"/>
    <w:rsid w:val="00935832"/>
    <w:rsid w:val="009359D5"/>
    <w:rsid w:val="0093615B"/>
    <w:rsid w:val="00937C00"/>
    <w:rsid w:val="00940566"/>
    <w:rsid w:val="0094114E"/>
    <w:rsid w:val="00941214"/>
    <w:rsid w:val="0094127B"/>
    <w:rsid w:val="00941787"/>
    <w:rsid w:val="00941AD1"/>
    <w:rsid w:val="009421F9"/>
    <w:rsid w:val="00942D2A"/>
    <w:rsid w:val="0094405B"/>
    <w:rsid w:val="00944994"/>
    <w:rsid w:val="00944A4C"/>
    <w:rsid w:val="00944C2E"/>
    <w:rsid w:val="00945D08"/>
    <w:rsid w:val="0094686C"/>
    <w:rsid w:val="00947DAE"/>
    <w:rsid w:val="009509B2"/>
    <w:rsid w:val="00953295"/>
    <w:rsid w:val="009536F3"/>
    <w:rsid w:val="009539B9"/>
    <w:rsid w:val="0095412C"/>
    <w:rsid w:val="0095621F"/>
    <w:rsid w:val="009563A0"/>
    <w:rsid w:val="0095767D"/>
    <w:rsid w:val="00960940"/>
    <w:rsid w:val="00960C00"/>
    <w:rsid w:val="00961591"/>
    <w:rsid w:val="0096243E"/>
    <w:rsid w:val="00963CB9"/>
    <w:rsid w:val="0096546F"/>
    <w:rsid w:val="009660CE"/>
    <w:rsid w:val="00966B56"/>
    <w:rsid w:val="00966D97"/>
    <w:rsid w:val="00966FF6"/>
    <w:rsid w:val="009673ED"/>
    <w:rsid w:val="00967DF1"/>
    <w:rsid w:val="0097039B"/>
    <w:rsid w:val="009709C0"/>
    <w:rsid w:val="00970B18"/>
    <w:rsid w:val="00972719"/>
    <w:rsid w:val="0097297E"/>
    <w:rsid w:val="00972B9C"/>
    <w:rsid w:val="00972EFA"/>
    <w:rsid w:val="0097519F"/>
    <w:rsid w:val="00976290"/>
    <w:rsid w:val="00977D51"/>
    <w:rsid w:val="00977D9E"/>
    <w:rsid w:val="00980883"/>
    <w:rsid w:val="00981760"/>
    <w:rsid w:val="00981773"/>
    <w:rsid w:val="0098203A"/>
    <w:rsid w:val="00984370"/>
    <w:rsid w:val="0098448D"/>
    <w:rsid w:val="009847A7"/>
    <w:rsid w:val="00985B0B"/>
    <w:rsid w:val="00986DD8"/>
    <w:rsid w:val="009870FF"/>
    <w:rsid w:val="00990B65"/>
    <w:rsid w:val="00991DA7"/>
    <w:rsid w:val="00993FD4"/>
    <w:rsid w:val="009946CC"/>
    <w:rsid w:val="0099485D"/>
    <w:rsid w:val="00994F1A"/>
    <w:rsid w:val="00996564"/>
    <w:rsid w:val="009A149D"/>
    <w:rsid w:val="009A1F84"/>
    <w:rsid w:val="009A2207"/>
    <w:rsid w:val="009A2B68"/>
    <w:rsid w:val="009A32CD"/>
    <w:rsid w:val="009A47C0"/>
    <w:rsid w:val="009A537A"/>
    <w:rsid w:val="009A58A3"/>
    <w:rsid w:val="009A65CE"/>
    <w:rsid w:val="009A6789"/>
    <w:rsid w:val="009A77FC"/>
    <w:rsid w:val="009B10CF"/>
    <w:rsid w:val="009B2B83"/>
    <w:rsid w:val="009B2FA2"/>
    <w:rsid w:val="009B4D11"/>
    <w:rsid w:val="009B5308"/>
    <w:rsid w:val="009B6CE7"/>
    <w:rsid w:val="009B735C"/>
    <w:rsid w:val="009B7D19"/>
    <w:rsid w:val="009C00E4"/>
    <w:rsid w:val="009C13D0"/>
    <w:rsid w:val="009C1948"/>
    <w:rsid w:val="009C2379"/>
    <w:rsid w:val="009C28B4"/>
    <w:rsid w:val="009C2F92"/>
    <w:rsid w:val="009C486C"/>
    <w:rsid w:val="009C528A"/>
    <w:rsid w:val="009C54D0"/>
    <w:rsid w:val="009C5534"/>
    <w:rsid w:val="009C5F60"/>
    <w:rsid w:val="009C6C64"/>
    <w:rsid w:val="009C79B7"/>
    <w:rsid w:val="009C7ED6"/>
    <w:rsid w:val="009D033A"/>
    <w:rsid w:val="009D0A8C"/>
    <w:rsid w:val="009D0B39"/>
    <w:rsid w:val="009D1117"/>
    <w:rsid w:val="009D1B28"/>
    <w:rsid w:val="009D1C43"/>
    <w:rsid w:val="009D1E79"/>
    <w:rsid w:val="009D26CB"/>
    <w:rsid w:val="009D626E"/>
    <w:rsid w:val="009D6829"/>
    <w:rsid w:val="009E04AF"/>
    <w:rsid w:val="009E1782"/>
    <w:rsid w:val="009E25BC"/>
    <w:rsid w:val="009E52B9"/>
    <w:rsid w:val="009E534F"/>
    <w:rsid w:val="009E56DC"/>
    <w:rsid w:val="009E65D2"/>
    <w:rsid w:val="009E7A81"/>
    <w:rsid w:val="009F07CB"/>
    <w:rsid w:val="009F09A1"/>
    <w:rsid w:val="009F0BDA"/>
    <w:rsid w:val="009F1389"/>
    <w:rsid w:val="009F168B"/>
    <w:rsid w:val="009F24B0"/>
    <w:rsid w:val="009F25F0"/>
    <w:rsid w:val="009F2E54"/>
    <w:rsid w:val="009F39E9"/>
    <w:rsid w:val="009F5B19"/>
    <w:rsid w:val="009F66A9"/>
    <w:rsid w:val="009F73E6"/>
    <w:rsid w:val="009F7B57"/>
    <w:rsid w:val="00A00341"/>
    <w:rsid w:val="00A0089E"/>
    <w:rsid w:val="00A00D5A"/>
    <w:rsid w:val="00A00E93"/>
    <w:rsid w:val="00A02215"/>
    <w:rsid w:val="00A0270D"/>
    <w:rsid w:val="00A02EA1"/>
    <w:rsid w:val="00A047F5"/>
    <w:rsid w:val="00A05309"/>
    <w:rsid w:val="00A053D9"/>
    <w:rsid w:val="00A062F5"/>
    <w:rsid w:val="00A07A22"/>
    <w:rsid w:val="00A10549"/>
    <w:rsid w:val="00A10DCC"/>
    <w:rsid w:val="00A11998"/>
    <w:rsid w:val="00A12580"/>
    <w:rsid w:val="00A125AF"/>
    <w:rsid w:val="00A12DA5"/>
    <w:rsid w:val="00A12E59"/>
    <w:rsid w:val="00A13431"/>
    <w:rsid w:val="00A13B04"/>
    <w:rsid w:val="00A140C3"/>
    <w:rsid w:val="00A146D9"/>
    <w:rsid w:val="00A15E5D"/>
    <w:rsid w:val="00A16123"/>
    <w:rsid w:val="00A1685A"/>
    <w:rsid w:val="00A16B27"/>
    <w:rsid w:val="00A20473"/>
    <w:rsid w:val="00A2079D"/>
    <w:rsid w:val="00A20E80"/>
    <w:rsid w:val="00A21321"/>
    <w:rsid w:val="00A21FA5"/>
    <w:rsid w:val="00A233FC"/>
    <w:rsid w:val="00A24235"/>
    <w:rsid w:val="00A2470D"/>
    <w:rsid w:val="00A25A45"/>
    <w:rsid w:val="00A26ED3"/>
    <w:rsid w:val="00A2796B"/>
    <w:rsid w:val="00A3057E"/>
    <w:rsid w:val="00A305F6"/>
    <w:rsid w:val="00A314D3"/>
    <w:rsid w:val="00A317BD"/>
    <w:rsid w:val="00A33657"/>
    <w:rsid w:val="00A34059"/>
    <w:rsid w:val="00A34196"/>
    <w:rsid w:val="00A348FE"/>
    <w:rsid w:val="00A41519"/>
    <w:rsid w:val="00A41BDF"/>
    <w:rsid w:val="00A42176"/>
    <w:rsid w:val="00A42527"/>
    <w:rsid w:val="00A42815"/>
    <w:rsid w:val="00A42DA4"/>
    <w:rsid w:val="00A4413D"/>
    <w:rsid w:val="00A47759"/>
    <w:rsid w:val="00A47BEE"/>
    <w:rsid w:val="00A5050B"/>
    <w:rsid w:val="00A50B6E"/>
    <w:rsid w:val="00A51BA3"/>
    <w:rsid w:val="00A5243E"/>
    <w:rsid w:val="00A532B7"/>
    <w:rsid w:val="00A533B9"/>
    <w:rsid w:val="00A53911"/>
    <w:rsid w:val="00A5559E"/>
    <w:rsid w:val="00A5599F"/>
    <w:rsid w:val="00A55F5C"/>
    <w:rsid w:val="00A5662C"/>
    <w:rsid w:val="00A56A77"/>
    <w:rsid w:val="00A56D1D"/>
    <w:rsid w:val="00A57370"/>
    <w:rsid w:val="00A579BE"/>
    <w:rsid w:val="00A6057D"/>
    <w:rsid w:val="00A613DE"/>
    <w:rsid w:val="00A61BEA"/>
    <w:rsid w:val="00A62186"/>
    <w:rsid w:val="00A62821"/>
    <w:rsid w:val="00A62AE0"/>
    <w:rsid w:val="00A62D2E"/>
    <w:rsid w:val="00A639DF"/>
    <w:rsid w:val="00A64030"/>
    <w:rsid w:val="00A64AAE"/>
    <w:rsid w:val="00A65817"/>
    <w:rsid w:val="00A65E40"/>
    <w:rsid w:val="00A67807"/>
    <w:rsid w:val="00A67EA3"/>
    <w:rsid w:val="00A708FD"/>
    <w:rsid w:val="00A70FB3"/>
    <w:rsid w:val="00A7241B"/>
    <w:rsid w:val="00A72664"/>
    <w:rsid w:val="00A72D8E"/>
    <w:rsid w:val="00A73521"/>
    <w:rsid w:val="00A7368B"/>
    <w:rsid w:val="00A74196"/>
    <w:rsid w:val="00A7517D"/>
    <w:rsid w:val="00A75458"/>
    <w:rsid w:val="00A76CE9"/>
    <w:rsid w:val="00A770AA"/>
    <w:rsid w:val="00A773E2"/>
    <w:rsid w:val="00A77E90"/>
    <w:rsid w:val="00A806A0"/>
    <w:rsid w:val="00A81BDD"/>
    <w:rsid w:val="00A81DDE"/>
    <w:rsid w:val="00A8227C"/>
    <w:rsid w:val="00A8243B"/>
    <w:rsid w:val="00A82558"/>
    <w:rsid w:val="00A846B8"/>
    <w:rsid w:val="00A853E2"/>
    <w:rsid w:val="00A8540E"/>
    <w:rsid w:val="00A857F1"/>
    <w:rsid w:val="00A85C89"/>
    <w:rsid w:val="00A86047"/>
    <w:rsid w:val="00A906CA"/>
    <w:rsid w:val="00A9104C"/>
    <w:rsid w:val="00A926EF"/>
    <w:rsid w:val="00A92B77"/>
    <w:rsid w:val="00A9365B"/>
    <w:rsid w:val="00A93874"/>
    <w:rsid w:val="00A946FA"/>
    <w:rsid w:val="00A959D9"/>
    <w:rsid w:val="00A979EC"/>
    <w:rsid w:val="00AA0118"/>
    <w:rsid w:val="00AA09B7"/>
    <w:rsid w:val="00AA0F3E"/>
    <w:rsid w:val="00AA1B5F"/>
    <w:rsid w:val="00AA309A"/>
    <w:rsid w:val="00AA392D"/>
    <w:rsid w:val="00AA5AC7"/>
    <w:rsid w:val="00AA5C74"/>
    <w:rsid w:val="00AA63BF"/>
    <w:rsid w:val="00AA662F"/>
    <w:rsid w:val="00AA6E0F"/>
    <w:rsid w:val="00AA73C6"/>
    <w:rsid w:val="00AA7D4E"/>
    <w:rsid w:val="00AB0676"/>
    <w:rsid w:val="00AB1472"/>
    <w:rsid w:val="00AB4028"/>
    <w:rsid w:val="00AB4B07"/>
    <w:rsid w:val="00AB568F"/>
    <w:rsid w:val="00AB6BCA"/>
    <w:rsid w:val="00AB78CC"/>
    <w:rsid w:val="00AC092C"/>
    <w:rsid w:val="00AC0A20"/>
    <w:rsid w:val="00AC0DD3"/>
    <w:rsid w:val="00AC2B48"/>
    <w:rsid w:val="00AC36F4"/>
    <w:rsid w:val="00AC59CA"/>
    <w:rsid w:val="00AD1582"/>
    <w:rsid w:val="00AD2931"/>
    <w:rsid w:val="00AD3257"/>
    <w:rsid w:val="00AD4261"/>
    <w:rsid w:val="00AD42FD"/>
    <w:rsid w:val="00AD473C"/>
    <w:rsid w:val="00AD4F39"/>
    <w:rsid w:val="00AD700B"/>
    <w:rsid w:val="00AD708B"/>
    <w:rsid w:val="00AD7941"/>
    <w:rsid w:val="00AE1B94"/>
    <w:rsid w:val="00AE1C92"/>
    <w:rsid w:val="00AE2041"/>
    <w:rsid w:val="00AE2472"/>
    <w:rsid w:val="00AE29BD"/>
    <w:rsid w:val="00AE2B44"/>
    <w:rsid w:val="00AE2F93"/>
    <w:rsid w:val="00AE37EA"/>
    <w:rsid w:val="00AE60F1"/>
    <w:rsid w:val="00AE668E"/>
    <w:rsid w:val="00AF0919"/>
    <w:rsid w:val="00AF0E78"/>
    <w:rsid w:val="00AF1537"/>
    <w:rsid w:val="00AF1FFE"/>
    <w:rsid w:val="00AF29B1"/>
    <w:rsid w:val="00AF3195"/>
    <w:rsid w:val="00AF32C4"/>
    <w:rsid w:val="00AF3707"/>
    <w:rsid w:val="00AF3F43"/>
    <w:rsid w:val="00AF418D"/>
    <w:rsid w:val="00AF47E3"/>
    <w:rsid w:val="00AF5989"/>
    <w:rsid w:val="00AF605D"/>
    <w:rsid w:val="00AF6417"/>
    <w:rsid w:val="00AF6AA2"/>
    <w:rsid w:val="00B005E6"/>
    <w:rsid w:val="00B00880"/>
    <w:rsid w:val="00B00900"/>
    <w:rsid w:val="00B00973"/>
    <w:rsid w:val="00B0155C"/>
    <w:rsid w:val="00B01CC8"/>
    <w:rsid w:val="00B02800"/>
    <w:rsid w:val="00B02CF4"/>
    <w:rsid w:val="00B035DA"/>
    <w:rsid w:val="00B0501A"/>
    <w:rsid w:val="00B05A5E"/>
    <w:rsid w:val="00B05F89"/>
    <w:rsid w:val="00B07A6E"/>
    <w:rsid w:val="00B10469"/>
    <w:rsid w:val="00B10BFC"/>
    <w:rsid w:val="00B1276B"/>
    <w:rsid w:val="00B13C31"/>
    <w:rsid w:val="00B14446"/>
    <w:rsid w:val="00B145F4"/>
    <w:rsid w:val="00B15025"/>
    <w:rsid w:val="00B155EC"/>
    <w:rsid w:val="00B163FA"/>
    <w:rsid w:val="00B16C8C"/>
    <w:rsid w:val="00B17C43"/>
    <w:rsid w:val="00B17D8A"/>
    <w:rsid w:val="00B2242A"/>
    <w:rsid w:val="00B22C17"/>
    <w:rsid w:val="00B22F41"/>
    <w:rsid w:val="00B2494E"/>
    <w:rsid w:val="00B24D23"/>
    <w:rsid w:val="00B30787"/>
    <w:rsid w:val="00B30B2E"/>
    <w:rsid w:val="00B313B1"/>
    <w:rsid w:val="00B31CB9"/>
    <w:rsid w:val="00B336BC"/>
    <w:rsid w:val="00B3674A"/>
    <w:rsid w:val="00B374E9"/>
    <w:rsid w:val="00B37515"/>
    <w:rsid w:val="00B4034C"/>
    <w:rsid w:val="00B40467"/>
    <w:rsid w:val="00B40C76"/>
    <w:rsid w:val="00B40E32"/>
    <w:rsid w:val="00B410DF"/>
    <w:rsid w:val="00B413D8"/>
    <w:rsid w:val="00B41646"/>
    <w:rsid w:val="00B41AEB"/>
    <w:rsid w:val="00B42475"/>
    <w:rsid w:val="00B42877"/>
    <w:rsid w:val="00B4292B"/>
    <w:rsid w:val="00B4292E"/>
    <w:rsid w:val="00B43045"/>
    <w:rsid w:val="00B45225"/>
    <w:rsid w:val="00B460F5"/>
    <w:rsid w:val="00B461EA"/>
    <w:rsid w:val="00B47539"/>
    <w:rsid w:val="00B47928"/>
    <w:rsid w:val="00B47B55"/>
    <w:rsid w:val="00B523DC"/>
    <w:rsid w:val="00B52D7B"/>
    <w:rsid w:val="00B55C6A"/>
    <w:rsid w:val="00B56ADD"/>
    <w:rsid w:val="00B57440"/>
    <w:rsid w:val="00B60E22"/>
    <w:rsid w:val="00B611BE"/>
    <w:rsid w:val="00B61520"/>
    <w:rsid w:val="00B6237D"/>
    <w:rsid w:val="00B6271D"/>
    <w:rsid w:val="00B6500E"/>
    <w:rsid w:val="00B650A7"/>
    <w:rsid w:val="00B655E6"/>
    <w:rsid w:val="00B66AFC"/>
    <w:rsid w:val="00B66B8B"/>
    <w:rsid w:val="00B66BE8"/>
    <w:rsid w:val="00B671F9"/>
    <w:rsid w:val="00B703F4"/>
    <w:rsid w:val="00B72959"/>
    <w:rsid w:val="00B72DDA"/>
    <w:rsid w:val="00B730EB"/>
    <w:rsid w:val="00B75B30"/>
    <w:rsid w:val="00B76AC3"/>
    <w:rsid w:val="00B80264"/>
    <w:rsid w:val="00B81B23"/>
    <w:rsid w:val="00B81F6F"/>
    <w:rsid w:val="00B820B6"/>
    <w:rsid w:val="00B83650"/>
    <w:rsid w:val="00B83711"/>
    <w:rsid w:val="00B846FB"/>
    <w:rsid w:val="00B84862"/>
    <w:rsid w:val="00B84A5D"/>
    <w:rsid w:val="00B8582C"/>
    <w:rsid w:val="00B86B48"/>
    <w:rsid w:val="00B86ED3"/>
    <w:rsid w:val="00B87525"/>
    <w:rsid w:val="00B90179"/>
    <w:rsid w:val="00B90B97"/>
    <w:rsid w:val="00B90C73"/>
    <w:rsid w:val="00B90DF3"/>
    <w:rsid w:val="00B92AE0"/>
    <w:rsid w:val="00B944BB"/>
    <w:rsid w:val="00B95641"/>
    <w:rsid w:val="00B958A3"/>
    <w:rsid w:val="00B96116"/>
    <w:rsid w:val="00B96543"/>
    <w:rsid w:val="00B96AB3"/>
    <w:rsid w:val="00B97302"/>
    <w:rsid w:val="00BA4081"/>
    <w:rsid w:val="00BA4499"/>
    <w:rsid w:val="00BA54E8"/>
    <w:rsid w:val="00BA6F36"/>
    <w:rsid w:val="00BB0621"/>
    <w:rsid w:val="00BB0B6F"/>
    <w:rsid w:val="00BB38AD"/>
    <w:rsid w:val="00BB4120"/>
    <w:rsid w:val="00BB4A6A"/>
    <w:rsid w:val="00BB5BCF"/>
    <w:rsid w:val="00BB5F67"/>
    <w:rsid w:val="00BB7957"/>
    <w:rsid w:val="00BC0C37"/>
    <w:rsid w:val="00BC126D"/>
    <w:rsid w:val="00BC20E3"/>
    <w:rsid w:val="00BC2A38"/>
    <w:rsid w:val="00BC2A7C"/>
    <w:rsid w:val="00BC36B5"/>
    <w:rsid w:val="00BC4612"/>
    <w:rsid w:val="00BC4FEA"/>
    <w:rsid w:val="00BC72AB"/>
    <w:rsid w:val="00BD14AD"/>
    <w:rsid w:val="00BD15F4"/>
    <w:rsid w:val="00BD1CF6"/>
    <w:rsid w:val="00BD1D53"/>
    <w:rsid w:val="00BD2F5D"/>
    <w:rsid w:val="00BD3DB3"/>
    <w:rsid w:val="00BD4F70"/>
    <w:rsid w:val="00BD63F3"/>
    <w:rsid w:val="00BD763B"/>
    <w:rsid w:val="00BE0206"/>
    <w:rsid w:val="00BE06B5"/>
    <w:rsid w:val="00BE1661"/>
    <w:rsid w:val="00BE1A7D"/>
    <w:rsid w:val="00BE1C62"/>
    <w:rsid w:val="00BE2A0D"/>
    <w:rsid w:val="00BE2C95"/>
    <w:rsid w:val="00BE35D0"/>
    <w:rsid w:val="00BE405A"/>
    <w:rsid w:val="00BE61DD"/>
    <w:rsid w:val="00BE6688"/>
    <w:rsid w:val="00BE66AE"/>
    <w:rsid w:val="00BE684B"/>
    <w:rsid w:val="00BE6B9A"/>
    <w:rsid w:val="00BE7B91"/>
    <w:rsid w:val="00BF0668"/>
    <w:rsid w:val="00BF2639"/>
    <w:rsid w:val="00BF2B52"/>
    <w:rsid w:val="00BF30EE"/>
    <w:rsid w:val="00BF4288"/>
    <w:rsid w:val="00BF451B"/>
    <w:rsid w:val="00BF48E7"/>
    <w:rsid w:val="00BF4B56"/>
    <w:rsid w:val="00BF509A"/>
    <w:rsid w:val="00BF653E"/>
    <w:rsid w:val="00BF67E0"/>
    <w:rsid w:val="00BF6D34"/>
    <w:rsid w:val="00BF6E8F"/>
    <w:rsid w:val="00BF715E"/>
    <w:rsid w:val="00C00A34"/>
    <w:rsid w:val="00C01199"/>
    <w:rsid w:val="00C02284"/>
    <w:rsid w:val="00C025DC"/>
    <w:rsid w:val="00C0274F"/>
    <w:rsid w:val="00C0280A"/>
    <w:rsid w:val="00C0324A"/>
    <w:rsid w:val="00C0372D"/>
    <w:rsid w:val="00C03A8D"/>
    <w:rsid w:val="00C0545B"/>
    <w:rsid w:val="00C05CA2"/>
    <w:rsid w:val="00C05D26"/>
    <w:rsid w:val="00C062F5"/>
    <w:rsid w:val="00C0647D"/>
    <w:rsid w:val="00C067EB"/>
    <w:rsid w:val="00C06828"/>
    <w:rsid w:val="00C0705E"/>
    <w:rsid w:val="00C07DDB"/>
    <w:rsid w:val="00C07E4F"/>
    <w:rsid w:val="00C100DE"/>
    <w:rsid w:val="00C10F44"/>
    <w:rsid w:val="00C112C8"/>
    <w:rsid w:val="00C124EB"/>
    <w:rsid w:val="00C12799"/>
    <w:rsid w:val="00C128F1"/>
    <w:rsid w:val="00C131CA"/>
    <w:rsid w:val="00C13439"/>
    <w:rsid w:val="00C1400F"/>
    <w:rsid w:val="00C14134"/>
    <w:rsid w:val="00C1441F"/>
    <w:rsid w:val="00C14DB8"/>
    <w:rsid w:val="00C1595B"/>
    <w:rsid w:val="00C17AE8"/>
    <w:rsid w:val="00C20CB1"/>
    <w:rsid w:val="00C212F4"/>
    <w:rsid w:val="00C21B9E"/>
    <w:rsid w:val="00C21F05"/>
    <w:rsid w:val="00C21F8C"/>
    <w:rsid w:val="00C235C2"/>
    <w:rsid w:val="00C2387D"/>
    <w:rsid w:val="00C31507"/>
    <w:rsid w:val="00C31DF1"/>
    <w:rsid w:val="00C3362B"/>
    <w:rsid w:val="00C33955"/>
    <w:rsid w:val="00C33C3A"/>
    <w:rsid w:val="00C34231"/>
    <w:rsid w:val="00C343C4"/>
    <w:rsid w:val="00C3447A"/>
    <w:rsid w:val="00C34B46"/>
    <w:rsid w:val="00C35D02"/>
    <w:rsid w:val="00C35DBC"/>
    <w:rsid w:val="00C36AD5"/>
    <w:rsid w:val="00C36F85"/>
    <w:rsid w:val="00C370AB"/>
    <w:rsid w:val="00C3773E"/>
    <w:rsid w:val="00C400FA"/>
    <w:rsid w:val="00C40E8F"/>
    <w:rsid w:val="00C40F5D"/>
    <w:rsid w:val="00C41A61"/>
    <w:rsid w:val="00C41F84"/>
    <w:rsid w:val="00C42A1F"/>
    <w:rsid w:val="00C42A45"/>
    <w:rsid w:val="00C42ECE"/>
    <w:rsid w:val="00C4340D"/>
    <w:rsid w:val="00C45CDE"/>
    <w:rsid w:val="00C46F6B"/>
    <w:rsid w:val="00C47620"/>
    <w:rsid w:val="00C47668"/>
    <w:rsid w:val="00C477F5"/>
    <w:rsid w:val="00C47C53"/>
    <w:rsid w:val="00C524BE"/>
    <w:rsid w:val="00C52548"/>
    <w:rsid w:val="00C52894"/>
    <w:rsid w:val="00C5551F"/>
    <w:rsid w:val="00C56999"/>
    <w:rsid w:val="00C57BB4"/>
    <w:rsid w:val="00C60F29"/>
    <w:rsid w:val="00C62E50"/>
    <w:rsid w:val="00C6420D"/>
    <w:rsid w:val="00C6523E"/>
    <w:rsid w:val="00C65DB0"/>
    <w:rsid w:val="00C65F22"/>
    <w:rsid w:val="00C66B6B"/>
    <w:rsid w:val="00C66DB6"/>
    <w:rsid w:val="00C66F97"/>
    <w:rsid w:val="00C67D59"/>
    <w:rsid w:val="00C72366"/>
    <w:rsid w:val="00C730EB"/>
    <w:rsid w:val="00C777FD"/>
    <w:rsid w:val="00C804CF"/>
    <w:rsid w:val="00C8178E"/>
    <w:rsid w:val="00C832AE"/>
    <w:rsid w:val="00C8761B"/>
    <w:rsid w:val="00C91A60"/>
    <w:rsid w:val="00C91D06"/>
    <w:rsid w:val="00C93EC8"/>
    <w:rsid w:val="00C94248"/>
    <w:rsid w:val="00C943D6"/>
    <w:rsid w:val="00C949ED"/>
    <w:rsid w:val="00C95DB0"/>
    <w:rsid w:val="00C95E99"/>
    <w:rsid w:val="00C966F6"/>
    <w:rsid w:val="00C9681C"/>
    <w:rsid w:val="00C969FB"/>
    <w:rsid w:val="00C979BA"/>
    <w:rsid w:val="00CA05A1"/>
    <w:rsid w:val="00CA09C6"/>
    <w:rsid w:val="00CA0BE1"/>
    <w:rsid w:val="00CA1558"/>
    <w:rsid w:val="00CA226A"/>
    <w:rsid w:val="00CA311B"/>
    <w:rsid w:val="00CA4DA0"/>
    <w:rsid w:val="00CA6457"/>
    <w:rsid w:val="00CA673B"/>
    <w:rsid w:val="00CA684E"/>
    <w:rsid w:val="00CB0FBE"/>
    <w:rsid w:val="00CB101E"/>
    <w:rsid w:val="00CB11AA"/>
    <w:rsid w:val="00CB2AFF"/>
    <w:rsid w:val="00CB488F"/>
    <w:rsid w:val="00CB5421"/>
    <w:rsid w:val="00CB59C8"/>
    <w:rsid w:val="00CB5B5F"/>
    <w:rsid w:val="00CB6BA4"/>
    <w:rsid w:val="00CB7376"/>
    <w:rsid w:val="00CB7A0F"/>
    <w:rsid w:val="00CB7E04"/>
    <w:rsid w:val="00CC0CB3"/>
    <w:rsid w:val="00CC0ED3"/>
    <w:rsid w:val="00CC1055"/>
    <w:rsid w:val="00CC1D54"/>
    <w:rsid w:val="00CC2450"/>
    <w:rsid w:val="00CC344A"/>
    <w:rsid w:val="00CC46AA"/>
    <w:rsid w:val="00CC4A7D"/>
    <w:rsid w:val="00CC4CA5"/>
    <w:rsid w:val="00CC5286"/>
    <w:rsid w:val="00CC5BC3"/>
    <w:rsid w:val="00CC67D7"/>
    <w:rsid w:val="00CD0089"/>
    <w:rsid w:val="00CD1A4A"/>
    <w:rsid w:val="00CD1D5E"/>
    <w:rsid w:val="00CD1D68"/>
    <w:rsid w:val="00CD5F37"/>
    <w:rsid w:val="00CD7ACA"/>
    <w:rsid w:val="00CE096C"/>
    <w:rsid w:val="00CE324B"/>
    <w:rsid w:val="00CE36E2"/>
    <w:rsid w:val="00CE651E"/>
    <w:rsid w:val="00CE67B1"/>
    <w:rsid w:val="00CE6EBF"/>
    <w:rsid w:val="00CE7003"/>
    <w:rsid w:val="00CF0031"/>
    <w:rsid w:val="00CF0271"/>
    <w:rsid w:val="00CF0EE6"/>
    <w:rsid w:val="00CF1AA8"/>
    <w:rsid w:val="00CF1BBA"/>
    <w:rsid w:val="00CF1CA0"/>
    <w:rsid w:val="00CF2978"/>
    <w:rsid w:val="00CF2F89"/>
    <w:rsid w:val="00CF5288"/>
    <w:rsid w:val="00CF5663"/>
    <w:rsid w:val="00CF599A"/>
    <w:rsid w:val="00CF5B0F"/>
    <w:rsid w:val="00CF5D31"/>
    <w:rsid w:val="00CF7DEE"/>
    <w:rsid w:val="00D05253"/>
    <w:rsid w:val="00D05FC7"/>
    <w:rsid w:val="00D06412"/>
    <w:rsid w:val="00D06E05"/>
    <w:rsid w:val="00D07198"/>
    <w:rsid w:val="00D07446"/>
    <w:rsid w:val="00D0774C"/>
    <w:rsid w:val="00D126A8"/>
    <w:rsid w:val="00D13A30"/>
    <w:rsid w:val="00D14A0A"/>
    <w:rsid w:val="00D14A29"/>
    <w:rsid w:val="00D1567E"/>
    <w:rsid w:val="00D157B9"/>
    <w:rsid w:val="00D1618A"/>
    <w:rsid w:val="00D17A95"/>
    <w:rsid w:val="00D20B65"/>
    <w:rsid w:val="00D20E9D"/>
    <w:rsid w:val="00D22573"/>
    <w:rsid w:val="00D22B68"/>
    <w:rsid w:val="00D24720"/>
    <w:rsid w:val="00D2482E"/>
    <w:rsid w:val="00D252D3"/>
    <w:rsid w:val="00D25537"/>
    <w:rsid w:val="00D25988"/>
    <w:rsid w:val="00D2697E"/>
    <w:rsid w:val="00D27F27"/>
    <w:rsid w:val="00D27F47"/>
    <w:rsid w:val="00D304FC"/>
    <w:rsid w:val="00D30F94"/>
    <w:rsid w:val="00D32070"/>
    <w:rsid w:val="00D33A48"/>
    <w:rsid w:val="00D33CB0"/>
    <w:rsid w:val="00D3546D"/>
    <w:rsid w:val="00D356F6"/>
    <w:rsid w:val="00D36768"/>
    <w:rsid w:val="00D36EDF"/>
    <w:rsid w:val="00D41142"/>
    <w:rsid w:val="00D425EE"/>
    <w:rsid w:val="00D43E45"/>
    <w:rsid w:val="00D44153"/>
    <w:rsid w:val="00D4485D"/>
    <w:rsid w:val="00D44894"/>
    <w:rsid w:val="00D44E47"/>
    <w:rsid w:val="00D45B5D"/>
    <w:rsid w:val="00D46301"/>
    <w:rsid w:val="00D46933"/>
    <w:rsid w:val="00D46A34"/>
    <w:rsid w:val="00D47509"/>
    <w:rsid w:val="00D47A16"/>
    <w:rsid w:val="00D50CFF"/>
    <w:rsid w:val="00D512FA"/>
    <w:rsid w:val="00D5276B"/>
    <w:rsid w:val="00D55108"/>
    <w:rsid w:val="00D55BA4"/>
    <w:rsid w:val="00D567EE"/>
    <w:rsid w:val="00D56C18"/>
    <w:rsid w:val="00D601F3"/>
    <w:rsid w:val="00D6081C"/>
    <w:rsid w:val="00D60B7B"/>
    <w:rsid w:val="00D61DE1"/>
    <w:rsid w:val="00D6518E"/>
    <w:rsid w:val="00D70238"/>
    <w:rsid w:val="00D7172F"/>
    <w:rsid w:val="00D73B9C"/>
    <w:rsid w:val="00D74BFB"/>
    <w:rsid w:val="00D752B2"/>
    <w:rsid w:val="00D76D3A"/>
    <w:rsid w:val="00D77412"/>
    <w:rsid w:val="00D81E8D"/>
    <w:rsid w:val="00D83E10"/>
    <w:rsid w:val="00D84E9E"/>
    <w:rsid w:val="00D8507A"/>
    <w:rsid w:val="00D85480"/>
    <w:rsid w:val="00D859BC"/>
    <w:rsid w:val="00D863A4"/>
    <w:rsid w:val="00D86848"/>
    <w:rsid w:val="00D86D42"/>
    <w:rsid w:val="00D900A7"/>
    <w:rsid w:val="00D90A61"/>
    <w:rsid w:val="00D92067"/>
    <w:rsid w:val="00D92CED"/>
    <w:rsid w:val="00D94D38"/>
    <w:rsid w:val="00D94EB3"/>
    <w:rsid w:val="00D9549B"/>
    <w:rsid w:val="00D95DCB"/>
    <w:rsid w:val="00D96379"/>
    <w:rsid w:val="00D96816"/>
    <w:rsid w:val="00D96B0B"/>
    <w:rsid w:val="00D96BEA"/>
    <w:rsid w:val="00D96F4B"/>
    <w:rsid w:val="00D97290"/>
    <w:rsid w:val="00D97A0C"/>
    <w:rsid w:val="00D97F87"/>
    <w:rsid w:val="00DA00F3"/>
    <w:rsid w:val="00DA020B"/>
    <w:rsid w:val="00DA0AE2"/>
    <w:rsid w:val="00DA2AA6"/>
    <w:rsid w:val="00DA3E7F"/>
    <w:rsid w:val="00DA3FF8"/>
    <w:rsid w:val="00DA445A"/>
    <w:rsid w:val="00DA56C2"/>
    <w:rsid w:val="00DA5EC2"/>
    <w:rsid w:val="00DA663D"/>
    <w:rsid w:val="00DA6AF4"/>
    <w:rsid w:val="00DA7B09"/>
    <w:rsid w:val="00DB0ABC"/>
    <w:rsid w:val="00DB0B2E"/>
    <w:rsid w:val="00DB0CFF"/>
    <w:rsid w:val="00DB1475"/>
    <w:rsid w:val="00DB25BD"/>
    <w:rsid w:val="00DB25C5"/>
    <w:rsid w:val="00DB28DE"/>
    <w:rsid w:val="00DB2994"/>
    <w:rsid w:val="00DB2F7B"/>
    <w:rsid w:val="00DB3EDE"/>
    <w:rsid w:val="00DB5A9B"/>
    <w:rsid w:val="00DB6CCD"/>
    <w:rsid w:val="00DC01B3"/>
    <w:rsid w:val="00DC0750"/>
    <w:rsid w:val="00DC0818"/>
    <w:rsid w:val="00DC1EFE"/>
    <w:rsid w:val="00DC220A"/>
    <w:rsid w:val="00DC5216"/>
    <w:rsid w:val="00DC5948"/>
    <w:rsid w:val="00DC6882"/>
    <w:rsid w:val="00DC7954"/>
    <w:rsid w:val="00DD03CE"/>
    <w:rsid w:val="00DD0B06"/>
    <w:rsid w:val="00DD24A9"/>
    <w:rsid w:val="00DD2723"/>
    <w:rsid w:val="00DD2D13"/>
    <w:rsid w:val="00DD37E2"/>
    <w:rsid w:val="00DD6C24"/>
    <w:rsid w:val="00DD6D41"/>
    <w:rsid w:val="00DD7CD7"/>
    <w:rsid w:val="00DD7EBD"/>
    <w:rsid w:val="00DE0A80"/>
    <w:rsid w:val="00DE0B87"/>
    <w:rsid w:val="00DE1F8A"/>
    <w:rsid w:val="00DE20DA"/>
    <w:rsid w:val="00DE26C6"/>
    <w:rsid w:val="00DE2D29"/>
    <w:rsid w:val="00DE45BA"/>
    <w:rsid w:val="00DE4AFF"/>
    <w:rsid w:val="00DE54D2"/>
    <w:rsid w:val="00DE554C"/>
    <w:rsid w:val="00DE57D0"/>
    <w:rsid w:val="00DE6C85"/>
    <w:rsid w:val="00DE73E3"/>
    <w:rsid w:val="00DE7514"/>
    <w:rsid w:val="00DE76CE"/>
    <w:rsid w:val="00DE7C3E"/>
    <w:rsid w:val="00DF04DA"/>
    <w:rsid w:val="00DF09A6"/>
    <w:rsid w:val="00DF19F3"/>
    <w:rsid w:val="00DF1CD5"/>
    <w:rsid w:val="00DF270F"/>
    <w:rsid w:val="00DF34C6"/>
    <w:rsid w:val="00DF38C7"/>
    <w:rsid w:val="00DF3B52"/>
    <w:rsid w:val="00DF40B1"/>
    <w:rsid w:val="00DF416A"/>
    <w:rsid w:val="00DF6685"/>
    <w:rsid w:val="00DF7261"/>
    <w:rsid w:val="00DF7754"/>
    <w:rsid w:val="00E00800"/>
    <w:rsid w:val="00E0153E"/>
    <w:rsid w:val="00E0258D"/>
    <w:rsid w:val="00E025B0"/>
    <w:rsid w:val="00E0359B"/>
    <w:rsid w:val="00E05044"/>
    <w:rsid w:val="00E05A5F"/>
    <w:rsid w:val="00E07D27"/>
    <w:rsid w:val="00E109E2"/>
    <w:rsid w:val="00E10B2A"/>
    <w:rsid w:val="00E10C6A"/>
    <w:rsid w:val="00E1154F"/>
    <w:rsid w:val="00E11C50"/>
    <w:rsid w:val="00E11C54"/>
    <w:rsid w:val="00E120DF"/>
    <w:rsid w:val="00E123FE"/>
    <w:rsid w:val="00E12736"/>
    <w:rsid w:val="00E12985"/>
    <w:rsid w:val="00E12B99"/>
    <w:rsid w:val="00E13369"/>
    <w:rsid w:val="00E14258"/>
    <w:rsid w:val="00E148FB"/>
    <w:rsid w:val="00E15DFE"/>
    <w:rsid w:val="00E17787"/>
    <w:rsid w:val="00E17E57"/>
    <w:rsid w:val="00E2040D"/>
    <w:rsid w:val="00E20836"/>
    <w:rsid w:val="00E23562"/>
    <w:rsid w:val="00E24056"/>
    <w:rsid w:val="00E24E82"/>
    <w:rsid w:val="00E251E6"/>
    <w:rsid w:val="00E252FA"/>
    <w:rsid w:val="00E25589"/>
    <w:rsid w:val="00E25691"/>
    <w:rsid w:val="00E26F6C"/>
    <w:rsid w:val="00E27268"/>
    <w:rsid w:val="00E276E1"/>
    <w:rsid w:val="00E27D85"/>
    <w:rsid w:val="00E3241F"/>
    <w:rsid w:val="00E32772"/>
    <w:rsid w:val="00E34EDE"/>
    <w:rsid w:val="00E35959"/>
    <w:rsid w:val="00E36DF4"/>
    <w:rsid w:val="00E375D5"/>
    <w:rsid w:val="00E37B1F"/>
    <w:rsid w:val="00E402F0"/>
    <w:rsid w:val="00E40F75"/>
    <w:rsid w:val="00E425CA"/>
    <w:rsid w:val="00E4334B"/>
    <w:rsid w:val="00E44037"/>
    <w:rsid w:val="00E474D2"/>
    <w:rsid w:val="00E5029B"/>
    <w:rsid w:val="00E509F9"/>
    <w:rsid w:val="00E5180B"/>
    <w:rsid w:val="00E52DCD"/>
    <w:rsid w:val="00E52E66"/>
    <w:rsid w:val="00E531BF"/>
    <w:rsid w:val="00E53CFC"/>
    <w:rsid w:val="00E53FA3"/>
    <w:rsid w:val="00E54B89"/>
    <w:rsid w:val="00E56C23"/>
    <w:rsid w:val="00E61FF3"/>
    <w:rsid w:val="00E62A9A"/>
    <w:rsid w:val="00E62DDD"/>
    <w:rsid w:val="00E6352C"/>
    <w:rsid w:val="00E63C0D"/>
    <w:rsid w:val="00E64651"/>
    <w:rsid w:val="00E64AEB"/>
    <w:rsid w:val="00E666EC"/>
    <w:rsid w:val="00E66703"/>
    <w:rsid w:val="00E66E86"/>
    <w:rsid w:val="00E70674"/>
    <w:rsid w:val="00E707E1"/>
    <w:rsid w:val="00E7082C"/>
    <w:rsid w:val="00E71ED4"/>
    <w:rsid w:val="00E72E95"/>
    <w:rsid w:val="00E72F56"/>
    <w:rsid w:val="00E73032"/>
    <w:rsid w:val="00E733A9"/>
    <w:rsid w:val="00E735FE"/>
    <w:rsid w:val="00E73B70"/>
    <w:rsid w:val="00E7415E"/>
    <w:rsid w:val="00E74E30"/>
    <w:rsid w:val="00E7523F"/>
    <w:rsid w:val="00E77C64"/>
    <w:rsid w:val="00E80341"/>
    <w:rsid w:val="00E80C41"/>
    <w:rsid w:val="00E81158"/>
    <w:rsid w:val="00E81816"/>
    <w:rsid w:val="00E84B40"/>
    <w:rsid w:val="00E853DA"/>
    <w:rsid w:val="00E8546B"/>
    <w:rsid w:val="00E865EB"/>
    <w:rsid w:val="00E86C3E"/>
    <w:rsid w:val="00E86F76"/>
    <w:rsid w:val="00E8728C"/>
    <w:rsid w:val="00E8775F"/>
    <w:rsid w:val="00E8794D"/>
    <w:rsid w:val="00E9045D"/>
    <w:rsid w:val="00E90DD9"/>
    <w:rsid w:val="00E90F91"/>
    <w:rsid w:val="00E9126B"/>
    <w:rsid w:val="00E916E9"/>
    <w:rsid w:val="00E91CC6"/>
    <w:rsid w:val="00E93945"/>
    <w:rsid w:val="00E94C30"/>
    <w:rsid w:val="00E96B9F"/>
    <w:rsid w:val="00E96D31"/>
    <w:rsid w:val="00EA030A"/>
    <w:rsid w:val="00EA0319"/>
    <w:rsid w:val="00EA13E6"/>
    <w:rsid w:val="00EA1C62"/>
    <w:rsid w:val="00EA1D61"/>
    <w:rsid w:val="00EA2A24"/>
    <w:rsid w:val="00EA3239"/>
    <w:rsid w:val="00EA3A20"/>
    <w:rsid w:val="00EA40E0"/>
    <w:rsid w:val="00EA5BE4"/>
    <w:rsid w:val="00EA60E7"/>
    <w:rsid w:val="00EA7624"/>
    <w:rsid w:val="00EB030E"/>
    <w:rsid w:val="00EB1A36"/>
    <w:rsid w:val="00EB1AA1"/>
    <w:rsid w:val="00EB26A8"/>
    <w:rsid w:val="00EB2ACC"/>
    <w:rsid w:val="00EB38C5"/>
    <w:rsid w:val="00EB59ED"/>
    <w:rsid w:val="00EB65CA"/>
    <w:rsid w:val="00EB7430"/>
    <w:rsid w:val="00EB7BA3"/>
    <w:rsid w:val="00EB7F3C"/>
    <w:rsid w:val="00EC02B6"/>
    <w:rsid w:val="00EC03C8"/>
    <w:rsid w:val="00EC0DE7"/>
    <w:rsid w:val="00EC1148"/>
    <w:rsid w:val="00EC2205"/>
    <w:rsid w:val="00EC2D38"/>
    <w:rsid w:val="00EC31A6"/>
    <w:rsid w:val="00EC3B93"/>
    <w:rsid w:val="00EC47E2"/>
    <w:rsid w:val="00EC5E47"/>
    <w:rsid w:val="00EC6622"/>
    <w:rsid w:val="00EC6D5C"/>
    <w:rsid w:val="00EC6E0F"/>
    <w:rsid w:val="00EC77FB"/>
    <w:rsid w:val="00ED04BA"/>
    <w:rsid w:val="00ED075E"/>
    <w:rsid w:val="00ED084C"/>
    <w:rsid w:val="00ED2366"/>
    <w:rsid w:val="00ED32E1"/>
    <w:rsid w:val="00ED38F3"/>
    <w:rsid w:val="00ED471B"/>
    <w:rsid w:val="00ED5BED"/>
    <w:rsid w:val="00ED61E7"/>
    <w:rsid w:val="00ED6AA6"/>
    <w:rsid w:val="00ED74BF"/>
    <w:rsid w:val="00EE0427"/>
    <w:rsid w:val="00EE0496"/>
    <w:rsid w:val="00EE1A5E"/>
    <w:rsid w:val="00EE3913"/>
    <w:rsid w:val="00EE48C7"/>
    <w:rsid w:val="00EE4D1F"/>
    <w:rsid w:val="00EE5475"/>
    <w:rsid w:val="00EF05DD"/>
    <w:rsid w:val="00EF0B1B"/>
    <w:rsid w:val="00EF2508"/>
    <w:rsid w:val="00EF323C"/>
    <w:rsid w:val="00EF47D3"/>
    <w:rsid w:val="00EF4912"/>
    <w:rsid w:val="00EF73D7"/>
    <w:rsid w:val="00F02228"/>
    <w:rsid w:val="00F02637"/>
    <w:rsid w:val="00F0413D"/>
    <w:rsid w:val="00F0482F"/>
    <w:rsid w:val="00F050F7"/>
    <w:rsid w:val="00F07508"/>
    <w:rsid w:val="00F1051F"/>
    <w:rsid w:val="00F10E01"/>
    <w:rsid w:val="00F12247"/>
    <w:rsid w:val="00F12325"/>
    <w:rsid w:val="00F135F5"/>
    <w:rsid w:val="00F13F3B"/>
    <w:rsid w:val="00F14FAE"/>
    <w:rsid w:val="00F1583F"/>
    <w:rsid w:val="00F21E0F"/>
    <w:rsid w:val="00F229AE"/>
    <w:rsid w:val="00F22DB1"/>
    <w:rsid w:val="00F2368B"/>
    <w:rsid w:val="00F250A0"/>
    <w:rsid w:val="00F254BB"/>
    <w:rsid w:val="00F25CEF"/>
    <w:rsid w:val="00F25D85"/>
    <w:rsid w:val="00F26C35"/>
    <w:rsid w:val="00F26D73"/>
    <w:rsid w:val="00F27765"/>
    <w:rsid w:val="00F27B10"/>
    <w:rsid w:val="00F27C0E"/>
    <w:rsid w:val="00F30F0F"/>
    <w:rsid w:val="00F321C1"/>
    <w:rsid w:val="00F323A2"/>
    <w:rsid w:val="00F32AA7"/>
    <w:rsid w:val="00F32BEF"/>
    <w:rsid w:val="00F32F74"/>
    <w:rsid w:val="00F35414"/>
    <w:rsid w:val="00F35596"/>
    <w:rsid w:val="00F3598A"/>
    <w:rsid w:val="00F36BCB"/>
    <w:rsid w:val="00F37E5A"/>
    <w:rsid w:val="00F414C5"/>
    <w:rsid w:val="00F439FA"/>
    <w:rsid w:val="00F43CD1"/>
    <w:rsid w:val="00F43FED"/>
    <w:rsid w:val="00F448BE"/>
    <w:rsid w:val="00F44E92"/>
    <w:rsid w:val="00F4676C"/>
    <w:rsid w:val="00F46F27"/>
    <w:rsid w:val="00F47987"/>
    <w:rsid w:val="00F502E1"/>
    <w:rsid w:val="00F5103A"/>
    <w:rsid w:val="00F51482"/>
    <w:rsid w:val="00F5220C"/>
    <w:rsid w:val="00F5237B"/>
    <w:rsid w:val="00F529F4"/>
    <w:rsid w:val="00F52D69"/>
    <w:rsid w:val="00F542DB"/>
    <w:rsid w:val="00F547F9"/>
    <w:rsid w:val="00F54D2F"/>
    <w:rsid w:val="00F55C64"/>
    <w:rsid w:val="00F55F46"/>
    <w:rsid w:val="00F564E7"/>
    <w:rsid w:val="00F570A4"/>
    <w:rsid w:val="00F605A7"/>
    <w:rsid w:val="00F60E5C"/>
    <w:rsid w:val="00F60F1B"/>
    <w:rsid w:val="00F62CAD"/>
    <w:rsid w:val="00F63895"/>
    <w:rsid w:val="00F638FE"/>
    <w:rsid w:val="00F6487E"/>
    <w:rsid w:val="00F65976"/>
    <w:rsid w:val="00F65B27"/>
    <w:rsid w:val="00F67C84"/>
    <w:rsid w:val="00F67F8E"/>
    <w:rsid w:val="00F70505"/>
    <w:rsid w:val="00F7054E"/>
    <w:rsid w:val="00F70EC5"/>
    <w:rsid w:val="00F711EC"/>
    <w:rsid w:val="00F7168A"/>
    <w:rsid w:val="00F71CA5"/>
    <w:rsid w:val="00F733B8"/>
    <w:rsid w:val="00F74391"/>
    <w:rsid w:val="00F7516B"/>
    <w:rsid w:val="00F75F14"/>
    <w:rsid w:val="00F76303"/>
    <w:rsid w:val="00F7652B"/>
    <w:rsid w:val="00F774E6"/>
    <w:rsid w:val="00F803A6"/>
    <w:rsid w:val="00F80457"/>
    <w:rsid w:val="00F81A1C"/>
    <w:rsid w:val="00F826AB"/>
    <w:rsid w:val="00F83A07"/>
    <w:rsid w:val="00F842FE"/>
    <w:rsid w:val="00F84751"/>
    <w:rsid w:val="00F864F9"/>
    <w:rsid w:val="00F875A5"/>
    <w:rsid w:val="00F877C0"/>
    <w:rsid w:val="00F87BEC"/>
    <w:rsid w:val="00F9000B"/>
    <w:rsid w:val="00F90270"/>
    <w:rsid w:val="00F907FD"/>
    <w:rsid w:val="00F90DD1"/>
    <w:rsid w:val="00F90F31"/>
    <w:rsid w:val="00F925AB"/>
    <w:rsid w:val="00F9285B"/>
    <w:rsid w:val="00F92D8B"/>
    <w:rsid w:val="00F93003"/>
    <w:rsid w:val="00F930A1"/>
    <w:rsid w:val="00F970E4"/>
    <w:rsid w:val="00FA00BB"/>
    <w:rsid w:val="00FA0C50"/>
    <w:rsid w:val="00FA10CA"/>
    <w:rsid w:val="00FA1289"/>
    <w:rsid w:val="00FA4A1C"/>
    <w:rsid w:val="00FA4EBA"/>
    <w:rsid w:val="00FA57FA"/>
    <w:rsid w:val="00FA6720"/>
    <w:rsid w:val="00FA6B20"/>
    <w:rsid w:val="00FB0029"/>
    <w:rsid w:val="00FB0AC7"/>
    <w:rsid w:val="00FB2C39"/>
    <w:rsid w:val="00FB2DA5"/>
    <w:rsid w:val="00FB3CD6"/>
    <w:rsid w:val="00FB4156"/>
    <w:rsid w:val="00FB48DD"/>
    <w:rsid w:val="00FB50E0"/>
    <w:rsid w:val="00FB570B"/>
    <w:rsid w:val="00FB65E6"/>
    <w:rsid w:val="00FB681E"/>
    <w:rsid w:val="00FB782F"/>
    <w:rsid w:val="00FC04E2"/>
    <w:rsid w:val="00FC057D"/>
    <w:rsid w:val="00FC0750"/>
    <w:rsid w:val="00FC07D6"/>
    <w:rsid w:val="00FC1228"/>
    <w:rsid w:val="00FC2813"/>
    <w:rsid w:val="00FC2CD9"/>
    <w:rsid w:val="00FC37FB"/>
    <w:rsid w:val="00FC3AB8"/>
    <w:rsid w:val="00FC423C"/>
    <w:rsid w:val="00FC4ADE"/>
    <w:rsid w:val="00FC5B1E"/>
    <w:rsid w:val="00FC69FC"/>
    <w:rsid w:val="00FC6D5B"/>
    <w:rsid w:val="00FC6ED3"/>
    <w:rsid w:val="00FC7514"/>
    <w:rsid w:val="00FC7A68"/>
    <w:rsid w:val="00FC7D5F"/>
    <w:rsid w:val="00FC7FAA"/>
    <w:rsid w:val="00FD22B3"/>
    <w:rsid w:val="00FD3D2F"/>
    <w:rsid w:val="00FD58D4"/>
    <w:rsid w:val="00FD59D4"/>
    <w:rsid w:val="00FD5D6E"/>
    <w:rsid w:val="00FE0FAB"/>
    <w:rsid w:val="00FE1493"/>
    <w:rsid w:val="00FE1599"/>
    <w:rsid w:val="00FE2336"/>
    <w:rsid w:val="00FE273A"/>
    <w:rsid w:val="00FE4CA6"/>
    <w:rsid w:val="00FE643C"/>
    <w:rsid w:val="00FE6475"/>
    <w:rsid w:val="00FE7EA7"/>
    <w:rsid w:val="00FF0E2F"/>
    <w:rsid w:val="00FF25D5"/>
    <w:rsid w:val="00FF2B0F"/>
    <w:rsid w:val="00FF2FB0"/>
    <w:rsid w:val="00FF43A1"/>
    <w:rsid w:val="00FF4E9C"/>
    <w:rsid w:val="00FF4F99"/>
    <w:rsid w:val="00FF7CD5"/>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84"/>
    <w:rPr>
      <w:sz w:val="24"/>
      <w:szCs w:val="24"/>
    </w:rPr>
  </w:style>
  <w:style w:type="paragraph" w:styleId="1">
    <w:name w:val="heading 1"/>
    <w:basedOn w:val="a"/>
    <w:next w:val="a"/>
    <w:link w:val="10"/>
    <w:qFormat/>
    <w:rsid w:val="00941AD1"/>
    <w:pPr>
      <w:keepNext/>
      <w:spacing w:before="240" w:after="60"/>
      <w:outlineLvl w:val="0"/>
    </w:pPr>
    <w:rPr>
      <w:rFonts w:ascii="Cambria" w:hAnsi="Cambria"/>
      <w:b/>
      <w:bCs/>
      <w:kern w:val="32"/>
      <w:sz w:val="32"/>
      <w:szCs w:val="32"/>
    </w:rPr>
  </w:style>
  <w:style w:type="paragraph" w:styleId="2">
    <w:name w:val="heading 2"/>
    <w:basedOn w:val="a"/>
    <w:next w:val="a"/>
    <w:qFormat/>
    <w:rsid w:val="0077437D"/>
    <w:pPr>
      <w:keepNext/>
      <w:jc w:val="both"/>
      <w:outlineLvl w:val="1"/>
    </w:pPr>
    <w:rPr>
      <w:b/>
      <w:sz w:val="22"/>
      <w:lang w:val="uk-UA"/>
    </w:rPr>
  </w:style>
  <w:style w:type="paragraph" w:styleId="3">
    <w:name w:val="heading 3"/>
    <w:basedOn w:val="a"/>
    <w:next w:val="a"/>
    <w:link w:val="30"/>
    <w:qFormat/>
    <w:rsid w:val="003F0E06"/>
    <w:pPr>
      <w:keepNext/>
      <w:spacing w:before="240" w:after="60"/>
      <w:outlineLvl w:val="2"/>
    </w:pPr>
    <w:rPr>
      <w:rFonts w:ascii="Arial" w:hAnsi="Arial" w:cs="Arial"/>
      <w:b/>
      <w:bCs/>
      <w:sz w:val="26"/>
      <w:szCs w:val="26"/>
    </w:rPr>
  </w:style>
  <w:style w:type="paragraph" w:styleId="4">
    <w:name w:val="heading 4"/>
    <w:basedOn w:val="a"/>
    <w:next w:val="a"/>
    <w:qFormat/>
    <w:rsid w:val="00C65F2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437D"/>
    <w:pPr>
      <w:jc w:val="center"/>
    </w:pPr>
    <w:rPr>
      <w:b/>
      <w:bCs/>
      <w:lang w:val="uk-UA"/>
    </w:rPr>
  </w:style>
  <w:style w:type="paragraph" w:styleId="a5">
    <w:name w:val="Body Text Indent"/>
    <w:basedOn w:val="a"/>
    <w:link w:val="a6"/>
    <w:rsid w:val="0077437D"/>
    <w:pPr>
      <w:ind w:firstLine="708"/>
      <w:jc w:val="both"/>
    </w:pPr>
  </w:style>
  <w:style w:type="paragraph" w:styleId="20">
    <w:name w:val="Body Text Indent 2"/>
    <w:basedOn w:val="a"/>
    <w:rsid w:val="0077437D"/>
    <w:pPr>
      <w:ind w:firstLine="708"/>
      <w:jc w:val="both"/>
    </w:pPr>
    <w:rPr>
      <w:sz w:val="22"/>
      <w:lang w:val="uk-UA"/>
    </w:rPr>
  </w:style>
  <w:style w:type="paragraph" w:styleId="a7">
    <w:name w:val="Body Text"/>
    <w:basedOn w:val="a"/>
    <w:link w:val="a8"/>
    <w:rsid w:val="0077437D"/>
    <w:pPr>
      <w:jc w:val="both"/>
    </w:pPr>
    <w:rPr>
      <w:lang w:val="uk-UA"/>
    </w:rPr>
  </w:style>
  <w:style w:type="paragraph" w:styleId="21">
    <w:name w:val="Body Text 2"/>
    <w:basedOn w:val="a"/>
    <w:rsid w:val="0077437D"/>
    <w:pPr>
      <w:jc w:val="both"/>
    </w:pPr>
    <w:rPr>
      <w:sz w:val="22"/>
      <w:szCs w:val="28"/>
      <w:lang w:val="uk-UA"/>
    </w:rPr>
  </w:style>
  <w:style w:type="paragraph" w:styleId="31">
    <w:name w:val="Body Text Indent 3"/>
    <w:basedOn w:val="a"/>
    <w:rsid w:val="0077437D"/>
    <w:pPr>
      <w:ind w:firstLine="708"/>
      <w:jc w:val="both"/>
    </w:pPr>
    <w:rPr>
      <w:sz w:val="22"/>
      <w:lang w:val="uk-UA"/>
    </w:rPr>
  </w:style>
  <w:style w:type="paragraph" w:styleId="a9">
    <w:name w:val="Normal (Web)"/>
    <w:basedOn w:val="a"/>
    <w:link w:val="aa"/>
    <w:uiPriority w:val="99"/>
    <w:rsid w:val="0077437D"/>
    <w:pPr>
      <w:spacing w:before="100" w:beforeAutospacing="1" w:after="119"/>
    </w:pPr>
  </w:style>
  <w:style w:type="paragraph" w:styleId="32">
    <w:name w:val="Body Text 3"/>
    <w:basedOn w:val="a"/>
    <w:rsid w:val="0077437D"/>
    <w:rPr>
      <w:b/>
      <w:bCs/>
      <w:i/>
      <w:iCs/>
      <w:sz w:val="22"/>
    </w:rPr>
  </w:style>
  <w:style w:type="paragraph" w:customStyle="1" w:styleId="CharChar">
    <w:name w:val="Char Char"/>
    <w:basedOn w:val="a"/>
    <w:rsid w:val="00902DCF"/>
    <w:rPr>
      <w:rFonts w:ascii="Verdana" w:hAnsi="Verdana" w:cs="Verdana"/>
      <w:sz w:val="20"/>
      <w:szCs w:val="20"/>
      <w:lang w:val="en-US" w:eastAsia="en-US"/>
    </w:rPr>
  </w:style>
  <w:style w:type="paragraph" w:styleId="ab">
    <w:name w:val="Balloon Text"/>
    <w:basedOn w:val="a"/>
    <w:semiHidden/>
    <w:rsid w:val="0049295D"/>
    <w:rPr>
      <w:rFonts w:ascii="Tahoma" w:hAnsi="Tahoma" w:cs="Tahoma"/>
      <w:sz w:val="16"/>
      <w:szCs w:val="16"/>
    </w:rPr>
  </w:style>
  <w:style w:type="paragraph" w:customStyle="1" w:styleId="ac">
    <w:name w:val="Знак"/>
    <w:basedOn w:val="a"/>
    <w:rsid w:val="003133F1"/>
    <w:rPr>
      <w:rFonts w:ascii="Verdana" w:hAnsi="Verdana" w:cs="Verdana"/>
      <w:sz w:val="20"/>
      <w:szCs w:val="20"/>
      <w:lang w:val="en-US" w:eastAsia="en-US"/>
    </w:rPr>
  </w:style>
  <w:style w:type="paragraph" w:customStyle="1" w:styleId="11">
    <w:name w:val="Знак Знак Знак1 Знак Знак Знак Знак"/>
    <w:basedOn w:val="a"/>
    <w:rsid w:val="001757D3"/>
    <w:rPr>
      <w:rFonts w:ascii="Verdana" w:hAnsi="Verdana" w:cs="Verdana"/>
      <w:sz w:val="20"/>
      <w:szCs w:val="20"/>
      <w:lang w:val="en-US" w:eastAsia="en-US"/>
    </w:rPr>
  </w:style>
  <w:style w:type="paragraph" w:styleId="22">
    <w:name w:val="List 2"/>
    <w:basedOn w:val="a"/>
    <w:rsid w:val="00183E62"/>
    <w:pPr>
      <w:ind w:left="566" w:hanging="283"/>
    </w:pPr>
    <w:rPr>
      <w:sz w:val="20"/>
      <w:szCs w:val="20"/>
      <w:lang w:val="uk-UA"/>
    </w:rPr>
  </w:style>
  <w:style w:type="character" w:customStyle="1" w:styleId="30">
    <w:name w:val="Заголовок 3 Знак"/>
    <w:link w:val="3"/>
    <w:rsid w:val="003F0E06"/>
    <w:rPr>
      <w:rFonts w:ascii="Arial" w:hAnsi="Arial" w:cs="Arial"/>
      <w:b/>
      <w:bCs/>
      <w:sz w:val="26"/>
      <w:szCs w:val="26"/>
    </w:rPr>
  </w:style>
  <w:style w:type="paragraph" w:styleId="ad">
    <w:name w:val="List Paragraph"/>
    <w:basedOn w:val="a"/>
    <w:link w:val="ae"/>
    <w:uiPriority w:val="34"/>
    <w:qFormat/>
    <w:rsid w:val="00882A33"/>
    <w:pPr>
      <w:spacing w:after="200" w:line="276" w:lineRule="auto"/>
      <w:ind w:left="720"/>
      <w:contextualSpacing/>
    </w:pPr>
    <w:rPr>
      <w:rFonts w:ascii="Calibri" w:hAnsi="Calibri"/>
      <w:sz w:val="22"/>
      <w:szCs w:val="22"/>
      <w:lang w:val="uk-UA" w:eastAsia="uk-UA"/>
    </w:rPr>
  </w:style>
  <w:style w:type="paragraph" w:styleId="af">
    <w:name w:val="header"/>
    <w:basedOn w:val="a"/>
    <w:link w:val="af0"/>
    <w:rsid w:val="00EF05DD"/>
    <w:pPr>
      <w:tabs>
        <w:tab w:val="center" w:pos="4844"/>
        <w:tab w:val="right" w:pos="9689"/>
      </w:tabs>
    </w:pPr>
  </w:style>
  <w:style w:type="character" w:customStyle="1" w:styleId="af0">
    <w:name w:val="Верхний колонтитул Знак"/>
    <w:link w:val="af"/>
    <w:rsid w:val="00EF05DD"/>
    <w:rPr>
      <w:sz w:val="24"/>
      <w:szCs w:val="24"/>
      <w:lang w:val="ru-RU" w:eastAsia="ru-RU"/>
    </w:rPr>
  </w:style>
  <w:style w:type="paragraph" w:styleId="af1">
    <w:name w:val="footer"/>
    <w:basedOn w:val="a"/>
    <w:link w:val="af2"/>
    <w:rsid w:val="00EF05DD"/>
    <w:pPr>
      <w:tabs>
        <w:tab w:val="center" w:pos="4844"/>
        <w:tab w:val="right" w:pos="9689"/>
      </w:tabs>
    </w:pPr>
  </w:style>
  <w:style w:type="character" w:customStyle="1" w:styleId="af2">
    <w:name w:val="Нижний колонтитул Знак"/>
    <w:link w:val="af1"/>
    <w:uiPriority w:val="99"/>
    <w:rsid w:val="00EF05DD"/>
    <w:rPr>
      <w:sz w:val="24"/>
      <w:szCs w:val="24"/>
      <w:lang w:val="ru-RU" w:eastAsia="ru-RU"/>
    </w:rPr>
  </w:style>
  <w:style w:type="paragraph" w:customStyle="1" w:styleId="110">
    <w:name w:val="Стиль список1.1 + полужирный"/>
    <w:basedOn w:val="a"/>
    <w:rsid w:val="0086735F"/>
    <w:pPr>
      <w:keepNext/>
      <w:suppressLineNumbers/>
      <w:tabs>
        <w:tab w:val="num" w:pos="360"/>
      </w:tabs>
      <w:jc w:val="both"/>
    </w:pPr>
    <w:rPr>
      <w:bCs/>
      <w:sz w:val="22"/>
      <w:szCs w:val="20"/>
      <w:lang w:val="uk-UA"/>
    </w:rPr>
  </w:style>
  <w:style w:type="character" w:customStyle="1" w:styleId="a4">
    <w:name w:val="Название Знак"/>
    <w:link w:val="a3"/>
    <w:rsid w:val="0049114F"/>
    <w:rPr>
      <w:b/>
      <w:bCs/>
      <w:sz w:val="24"/>
      <w:szCs w:val="24"/>
      <w:lang w:val="uk-UA"/>
    </w:rPr>
  </w:style>
  <w:style w:type="character" w:customStyle="1" w:styleId="10">
    <w:name w:val="Заголовок 1 Знак"/>
    <w:link w:val="1"/>
    <w:rsid w:val="00941AD1"/>
    <w:rPr>
      <w:rFonts w:ascii="Cambria" w:eastAsia="Times New Roman" w:hAnsi="Cambria" w:cs="Times New Roman"/>
      <w:b/>
      <w:bCs/>
      <w:kern w:val="32"/>
      <w:sz w:val="32"/>
      <w:szCs w:val="32"/>
    </w:rPr>
  </w:style>
  <w:style w:type="paragraph" w:styleId="af3">
    <w:name w:val="Subtitle"/>
    <w:basedOn w:val="a"/>
    <w:link w:val="af4"/>
    <w:qFormat/>
    <w:rsid w:val="00F70EC5"/>
    <w:pPr>
      <w:ind w:firstLine="851"/>
      <w:jc w:val="both"/>
    </w:pPr>
    <w:rPr>
      <w:sz w:val="28"/>
      <w:szCs w:val="20"/>
      <w:lang w:val="uk-UA"/>
    </w:rPr>
  </w:style>
  <w:style w:type="character" w:customStyle="1" w:styleId="af4">
    <w:name w:val="Подзаголовок Знак"/>
    <w:link w:val="af3"/>
    <w:rsid w:val="00F70EC5"/>
    <w:rPr>
      <w:sz w:val="28"/>
      <w:lang w:val="uk-UA"/>
    </w:rPr>
  </w:style>
  <w:style w:type="paragraph" w:customStyle="1" w:styleId="12">
    <w:name w:val="Обычный1"/>
    <w:rsid w:val="00B17C43"/>
    <w:pPr>
      <w:suppressAutoHyphens/>
    </w:pPr>
    <w:rPr>
      <w:rFonts w:ascii="Calibri" w:hAnsi="Calibri" w:cs="Calibri"/>
      <w:color w:val="000000"/>
      <w:sz w:val="24"/>
      <w:szCs w:val="24"/>
      <w:lang w:eastAsia="ar-SA"/>
    </w:rPr>
  </w:style>
  <w:style w:type="paragraph" w:styleId="af5">
    <w:name w:val="No Spacing"/>
    <w:link w:val="af6"/>
    <w:uiPriority w:val="1"/>
    <w:qFormat/>
    <w:rsid w:val="00F70505"/>
    <w:rPr>
      <w:rFonts w:ascii="Calibri" w:eastAsia="Calibri" w:hAnsi="Calibri"/>
      <w:sz w:val="22"/>
      <w:szCs w:val="22"/>
      <w:lang w:val="uk-UA" w:eastAsia="en-US"/>
    </w:rPr>
  </w:style>
  <w:style w:type="character" w:styleId="af7">
    <w:name w:val="Emphasis"/>
    <w:qFormat/>
    <w:rsid w:val="00F70505"/>
    <w:rPr>
      <w:i/>
      <w:iCs/>
    </w:rPr>
  </w:style>
  <w:style w:type="paragraph" w:customStyle="1" w:styleId="13">
    <w:name w:val="Обычный1"/>
    <w:rsid w:val="00FC7A68"/>
    <w:pPr>
      <w:suppressAutoHyphens/>
    </w:pPr>
    <w:rPr>
      <w:rFonts w:ascii="Calibri" w:hAnsi="Calibri" w:cs="Calibri"/>
      <w:color w:val="000000"/>
      <w:sz w:val="24"/>
      <w:szCs w:val="24"/>
      <w:lang w:eastAsia="ar-SA"/>
    </w:rPr>
  </w:style>
  <w:style w:type="character" w:customStyle="1" w:styleId="FontStyle31">
    <w:name w:val="Font Style31"/>
    <w:rsid w:val="00870D6D"/>
    <w:rPr>
      <w:rFonts w:ascii="Times New Roman" w:hAnsi="Times New Roman" w:cs="Times New Roman"/>
      <w:sz w:val="20"/>
      <w:szCs w:val="20"/>
    </w:rPr>
  </w:style>
  <w:style w:type="character" w:customStyle="1" w:styleId="a6">
    <w:name w:val="Основной текст с отступом Знак"/>
    <w:link w:val="a5"/>
    <w:rsid w:val="00AA0F3E"/>
    <w:rPr>
      <w:sz w:val="24"/>
      <w:szCs w:val="24"/>
    </w:rPr>
  </w:style>
  <w:style w:type="character" w:customStyle="1" w:styleId="aa">
    <w:name w:val="Обычный (веб) Знак"/>
    <w:link w:val="a9"/>
    <w:rsid w:val="001E509A"/>
    <w:rPr>
      <w:sz w:val="24"/>
      <w:szCs w:val="24"/>
    </w:rPr>
  </w:style>
  <w:style w:type="paragraph" w:customStyle="1" w:styleId="af8">
    <w:basedOn w:val="a"/>
    <w:next w:val="a3"/>
    <w:qFormat/>
    <w:rsid w:val="00D43E45"/>
    <w:pPr>
      <w:jc w:val="center"/>
    </w:pPr>
    <w:rPr>
      <w:b/>
      <w:bCs/>
      <w:sz w:val="28"/>
      <w:lang w:val="uk-UA"/>
    </w:rPr>
  </w:style>
  <w:style w:type="character" w:customStyle="1" w:styleId="a8">
    <w:name w:val="Основной текст Знак"/>
    <w:link w:val="a7"/>
    <w:rsid w:val="00E90DD9"/>
    <w:rPr>
      <w:sz w:val="24"/>
      <w:szCs w:val="24"/>
      <w:lang w:eastAsia="ru-RU"/>
    </w:rPr>
  </w:style>
  <w:style w:type="paragraph" w:customStyle="1" w:styleId="210">
    <w:name w:val="Основной текст 21"/>
    <w:basedOn w:val="a"/>
    <w:link w:val="BodyText2"/>
    <w:rsid w:val="001D409B"/>
    <w:pPr>
      <w:widowControl w:val="0"/>
      <w:jc w:val="both"/>
    </w:pPr>
    <w:rPr>
      <w:sz w:val="22"/>
      <w:szCs w:val="20"/>
    </w:rPr>
  </w:style>
  <w:style w:type="character" w:customStyle="1" w:styleId="BodyText2">
    <w:name w:val="Body Text 2 Знак"/>
    <w:link w:val="210"/>
    <w:rsid w:val="001D409B"/>
    <w:rPr>
      <w:sz w:val="22"/>
    </w:rPr>
  </w:style>
  <w:style w:type="character" w:styleId="af9">
    <w:name w:val="annotation reference"/>
    <w:uiPriority w:val="99"/>
    <w:rsid w:val="00DD24A9"/>
    <w:rPr>
      <w:sz w:val="16"/>
      <w:szCs w:val="16"/>
    </w:rPr>
  </w:style>
  <w:style w:type="paragraph" w:styleId="afa">
    <w:name w:val="annotation text"/>
    <w:basedOn w:val="a"/>
    <w:link w:val="afb"/>
    <w:rsid w:val="00DD24A9"/>
    <w:rPr>
      <w:sz w:val="20"/>
      <w:szCs w:val="20"/>
    </w:rPr>
  </w:style>
  <w:style w:type="character" w:customStyle="1" w:styleId="afb">
    <w:name w:val="Текст примечания Знак"/>
    <w:basedOn w:val="a0"/>
    <w:link w:val="afa"/>
    <w:rsid w:val="00DD24A9"/>
  </w:style>
  <w:style w:type="paragraph" w:styleId="afc">
    <w:name w:val="annotation subject"/>
    <w:basedOn w:val="afa"/>
    <w:next w:val="afa"/>
    <w:link w:val="afd"/>
    <w:rsid w:val="00DD24A9"/>
    <w:rPr>
      <w:b/>
      <w:bCs/>
    </w:rPr>
  </w:style>
  <w:style w:type="character" w:customStyle="1" w:styleId="afd">
    <w:name w:val="Тема примечания Знак"/>
    <w:link w:val="afc"/>
    <w:rsid w:val="00DD24A9"/>
    <w:rPr>
      <w:b/>
      <w:bCs/>
    </w:rPr>
  </w:style>
  <w:style w:type="paragraph" w:styleId="afe">
    <w:name w:val="Revision"/>
    <w:hidden/>
    <w:uiPriority w:val="99"/>
    <w:semiHidden/>
    <w:rsid w:val="00BE1A7D"/>
    <w:rPr>
      <w:sz w:val="24"/>
      <w:szCs w:val="24"/>
    </w:rPr>
  </w:style>
  <w:style w:type="paragraph" w:customStyle="1" w:styleId="aff">
    <w:name w:val="Стиль"/>
    <w:rsid w:val="008C184E"/>
    <w:pPr>
      <w:widowControl w:val="0"/>
      <w:suppressAutoHyphens/>
      <w:autoSpaceDE w:val="0"/>
    </w:pPr>
    <w:rPr>
      <w:rFonts w:ascii="Arial" w:hAnsi="Arial" w:cs="Arial"/>
      <w:sz w:val="24"/>
      <w:szCs w:val="24"/>
      <w:lang w:eastAsia="zh-CN"/>
    </w:rPr>
  </w:style>
  <w:style w:type="paragraph" w:customStyle="1" w:styleId="211">
    <w:name w:val="Основной текст 21"/>
    <w:basedOn w:val="a"/>
    <w:rsid w:val="008C184E"/>
    <w:pPr>
      <w:widowControl w:val="0"/>
      <w:jc w:val="both"/>
    </w:pPr>
    <w:rPr>
      <w:sz w:val="22"/>
      <w:szCs w:val="20"/>
    </w:rPr>
  </w:style>
  <w:style w:type="paragraph" w:customStyle="1" w:styleId="220">
    <w:name w:val="Основной текст 22"/>
    <w:basedOn w:val="a"/>
    <w:rsid w:val="008C184E"/>
    <w:pPr>
      <w:widowControl w:val="0"/>
      <w:jc w:val="both"/>
    </w:pPr>
    <w:rPr>
      <w:rFonts w:eastAsia="Calibri"/>
      <w:sz w:val="22"/>
      <w:szCs w:val="20"/>
    </w:rPr>
  </w:style>
  <w:style w:type="character" w:customStyle="1" w:styleId="aff0">
    <w:name w:val="Заголовок Знак"/>
    <w:rsid w:val="00D47A16"/>
    <w:rPr>
      <w:rFonts w:ascii="Times New Roman" w:eastAsia="Times New Roman" w:hAnsi="Times New Roman" w:cs="Times New Roman"/>
      <w:b/>
      <w:bCs/>
      <w:sz w:val="28"/>
      <w:szCs w:val="24"/>
      <w:lang w:val="uk-UA" w:eastAsia="ru-RU"/>
    </w:rPr>
  </w:style>
  <w:style w:type="table" w:styleId="aff1">
    <w:name w:val="Table Grid"/>
    <w:basedOn w:val="a1"/>
    <w:uiPriority w:val="59"/>
    <w:rsid w:val="00DA00F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
    <w:link w:val="aff3"/>
    <w:uiPriority w:val="99"/>
    <w:rsid w:val="004940E9"/>
    <w:rPr>
      <w:rFonts w:ascii="Courier New" w:hAnsi="Courier New"/>
      <w:sz w:val="20"/>
      <w:szCs w:val="20"/>
    </w:rPr>
  </w:style>
  <w:style w:type="character" w:customStyle="1" w:styleId="aff3">
    <w:name w:val="Текст Знак"/>
    <w:link w:val="aff2"/>
    <w:uiPriority w:val="99"/>
    <w:rsid w:val="004940E9"/>
    <w:rPr>
      <w:rFonts w:ascii="Courier New" w:hAnsi="Courier New"/>
      <w:lang w:val="ru-RU" w:eastAsia="ru-RU"/>
    </w:rPr>
  </w:style>
  <w:style w:type="paragraph" w:customStyle="1" w:styleId="Standard">
    <w:name w:val="Standard"/>
    <w:rsid w:val="00CF1AA8"/>
    <w:pPr>
      <w:suppressAutoHyphens/>
      <w:autoSpaceDN w:val="0"/>
      <w:textAlignment w:val="baseline"/>
    </w:pPr>
    <w:rPr>
      <w:kern w:val="3"/>
      <w:lang w:eastAsia="zh-CN"/>
    </w:rPr>
  </w:style>
  <w:style w:type="paragraph" w:customStyle="1" w:styleId="aff4">
    <w:name w:val="Òåêñò"/>
    <w:rsid w:val="0027095A"/>
    <w:pPr>
      <w:widowControl w:val="0"/>
      <w:suppressAutoHyphens/>
      <w:autoSpaceDN w:val="0"/>
      <w:spacing w:line="210" w:lineRule="atLeast"/>
      <w:ind w:firstLine="454"/>
      <w:jc w:val="both"/>
      <w:textAlignment w:val="baseline"/>
    </w:pPr>
    <w:rPr>
      <w:rFonts w:eastAsia="Arial"/>
      <w:color w:val="000000"/>
      <w:kern w:val="3"/>
      <w:lang w:val="en-US" w:eastAsia="zh-CN"/>
    </w:rPr>
  </w:style>
  <w:style w:type="character" w:styleId="aff5">
    <w:name w:val="Hyperlink"/>
    <w:rsid w:val="007523ED"/>
    <w:rPr>
      <w:color w:val="0000FF"/>
      <w:u w:val="single"/>
    </w:rPr>
  </w:style>
  <w:style w:type="character" w:styleId="aff6">
    <w:name w:val="Intense Emphasis"/>
    <w:uiPriority w:val="21"/>
    <w:qFormat/>
    <w:rsid w:val="00A9365B"/>
    <w:rPr>
      <w:i/>
      <w:iCs/>
      <w:color w:val="5B9BD5"/>
    </w:rPr>
  </w:style>
  <w:style w:type="character" w:customStyle="1" w:styleId="af6">
    <w:name w:val="Без интервала Знак"/>
    <w:link w:val="af5"/>
    <w:uiPriority w:val="1"/>
    <w:locked/>
    <w:rsid w:val="004D4C51"/>
    <w:rPr>
      <w:rFonts w:ascii="Calibri" w:eastAsia="Calibri" w:hAnsi="Calibri"/>
      <w:sz w:val="22"/>
      <w:szCs w:val="22"/>
      <w:lang w:eastAsia="en-US"/>
    </w:rPr>
  </w:style>
  <w:style w:type="character" w:customStyle="1" w:styleId="copy-file-field">
    <w:name w:val="copy-file-field"/>
    <w:rsid w:val="0008476C"/>
  </w:style>
  <w:style w:type="character" w:customStyle="1" w:styleId="ae">
    <w:name w:val="Абзац списка Знак"/>
    <w:link w:val="ad"/>
    <w:uiPriority w:val="99"/>
    <w:locked/>
    <w:rsid w:val="005D189F"/>
    <w:rPr>
      <w:rFonts w:ascii="Calibri" w:hAnsi="Calibri"/>
      <w:sz w:val="22"/>
      <w:szCs w:val="22"/>
    </w:rPr>
  </w:style>
  <w:style w:type="character" w:customStyle="1" w:styleId="xfm87739929">
    <w:name w:val="xfm_87739929"/>
    <w:rsid w:val="005D189F"/>
  </w:style>
  <w:style w:type="paragraph" w:customStyle="1" w:styleId="14">
    <w:name w:val="Без интервала1"/>
    <w:rsid w:val="00E93945"/>
    <w:rPr>
      <w:sz w:val="24"/>
      <w:szCs w:val="24"/>
      <w:lang w:val="uk-UA"/>
    </w:rPr>
  </w:style>
  <w:style w:type="paragraph" w:customStyle="1" w:styleId="Style">
    <w:name w:val="Style"/>
    <w:rsid w:val="00E93945"/>
    <w:pPr>
      <w:widowControl w:val="0"/>
      <w:autoSpaceDE w:val="0"/>
      <w:autoSpaceDN w:val="0"/>
      <w:adjustRightInd w:val="0"/>
    </w:pPr>
    <w:rPr>
      <w:sz w:val="24"/>
      <w:szCs w:val="24"/>
    </w:rPr>
  </w:style>
  <w:style w:type="paragraph" w:customStyle="1" w:styleId="tj">
    <w:name w:val="tj"/>
    <w:basedOn w:val="a"/>
    <w:rsid w:val="007E4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902871">
      <w:bodyDiv w:val="1"/>
      <w:marLeft w:val="0"/>
      <w:marRight w:val="0"/>
      <w:marTop w:val="0"/>
      <w:marBottom w:val="0"/>
      <w:divBdr>
        <w:top w:val="none" w:sz="0" w:space="0" w:color="auto"/>
        <w:left w:val="none" w:sz="0" w:space="0" w:color="auto"/>
        <w:bottom w:val="none" w:sz="0" w:space="0" w:color="auto"/>
        <w:right w:val="none" w:sz="0" w:space="0" w:color="auto"/>
      </w:divBdr>
      <w:divsChild>
        <w:div w:id="1871261948">
          <w:marLeft w:val="0"/>
          <w:marRight w:val="0"/>
          <w:marTop w:val="0"/>
          <w:marBottom w:val="0"/>
          <w:divBdr>
            <w:top w:val="none" w:sz="0" w:space="0" w:color="auto"/>
            <w:left w:val="none" w:sz="0" w:space="0" w:color="auto"/>
            <w:bottom w:val="none" w:sz="0" w:space="0" w:color="auto"/>
            <w:right w:val="none" w:sz="0" w:space="0" w:color="auto"/>
          </w:divBdr>
        </w:div>
        <w:div w:id="1543253819">
          <w:marLeft w:val="0"/>
          <w:marRight w:val="0"/>
          <w:marTop w:val="0"/>
          <w:marBottom w:val="0"/>
          <w:divBdr>
            <w:top w:val="none" w:sz="0" w:space="0" w:color="auto"/>
            <w:left w:val="none" w:sz="0" w:space="0" w:color="auto"/>
            <w:bottom w:val="none" w:sz="0" w:space="0" w:color="auto"/>
            <w:right w:val="none" w:sz="0" w:space="0" w:color="auto"/>
          </w:divBdr>
        </w:div>
        <w:div w:id="204023317">
          <w:marLeft w:val="0"/>
          <w:marRight w:val="0"/>
          <w:marTop w:val="0"/>
          <w:marBottom w:val="0"/>
          <w:divBdr>
            <w:top w:val="none" w:sz="0" w:space="0" w:color="auto"/>
            <w:left w:val="none" w:sz="0" w:space="0" w:color="auto"/>
            <w:bottom w:val="none" w:sz="0" w:space="0" w:color="auto"/>
            <w:right w:val="none" w:sz="0" w:space="0" w:color="auto"/>
          </w:divBdr>
        </w:div>
      </w:divsChild>
    </w:div>
    <w:div w:id="93986341">
      <w:bodyDiv w:val="1"/>
      <w:marLeft w:val="0"/>
      <w:marRight w:val="0"/>
      <w:marTop w:val="0"/>
      <w:marBottom w:val="0"/>
      <w:divBdr>
        <w:top w:val="none" w:sz="0" w:space="0" w:color="auto"/>
        <w:left w:val="none" w:sz="0" w:space="0" w:color="auto"/>
        <w:bottom w:val="none" w:sz="0" w:space="0" w:color="auto"/>
        <w:right w:val="none" w:sz="0" w:space="0" w:color="auto"/>
      </w:divBdr>
    </w:div>
    <w:div w:id="110369274">
      <w:bodyDiv w:val="1"/>
      <w:marLeft w:val="0"/>
      <w:marRight w:val="0"/>
      <w:marTop w:val="0"/>
      <w:marBottom w:val="0"/>
      <w:divBdr>
        <w:top w:val="none" w:sz="0" w:space="0" w:color="auto"/>
        <w:left w:val="none" w:sz="0" w:space="0" w:color="auto"/>
        <w:bottom w:val="none" w:sz="0" w:space="0" w:color="auto"/>
        <w:right w:val="none" w:sz="0" w:space="0" w:color="auto"/>
      </w:divBdr>
    </w:div>
    <w:div w:id="131296552">
      <w:bodyDiv w:val="1"/>
      <w:marLeft w:val="0"/>
      <w:marRight w:val="0"/>
      <w:marTop w:val="0"/>
      <w:marBottom w:val="0"/>
      <w:divBdr>
        <w:top w:val="none" w:sz="0" w:space="0" w:color="auto"/>
        <w:left w:val="none" w:sz="0" w:space="0" w:color="auto"/>
        <w:bottom w:val="none" w:sz="0" w:space="0" w:color="auto"/>
        <w:right w:val="none" w:sz="0" w:space="0" w:color="auto"/>
      </w:divBdr>
    </w:div>
    <w:div w:id="274092885">
      <w:bodyDiv w:val="1"/>
      <w:marLeft w:val="0"/>
      <w:marRight w:val="0"/>
      <w:marTop w:val="0"/>
      <w:marBottom w:val="0"/>
      <w:divBdr>
        <w:top w:val="none" w:sz="0" w:space="0" w:color="auto"/>
        <w:left w:val="none" w:sz="0" w:space="0" w:color="auto"/>
        <w:bottom w:val="none" w:sz="0" w:space="0" w:color="auto"/>
        <w:right w:val="none" w:sz="0" w:space="0" w:color="auto"/>
      </w:divBdr>
    </w:div>
    <w:div w:id="289172091">
      <w:bodyDiv w:val="1"/>
      <w:marLeft w:val="0"/>
      <w:marRight w:val="0"/>
      <w:marTop w:val="0"/>
      <w:marBottom w:val="0"/>
      <w:divBdr>
        <w:top w:val="none" w:sz="0" w:space="0" w:color="auto"/>
        <w:left w:val="none" w:sz="0" w:space="0" w:color="auto"/>
        <w:bottom w:val="none" w:sz="0" w:space="0" w:color="auto"/>
        <w:right w:val="none" w:sz="0" w:space="0" w:color="auto"/>
      </w:divBdr>
    </w:div>
    <w:div w:id="422147524">
      <w:bodyDiv w:val="1"/>
      <w:marLeft w:val="0"/>
      <w:marRight w:val="0"/>
      <w:marTop w:val="0"/>
      <w:marBottom w:val="0"/>
      <w:divBdr>
        <w:top w:val="none" w:sz="0" w:space="0" w:color="auto"/>
        <w:left w:val="none" w:sz="0" w:space="0" w:color="auto"/>
        <w:bottom w:val="none" w:sz="0" w:space="0" w:color="auto"/>
        <w:right w:val="none" w:sz="0" w:space="0" w:color="auto"/>
      </w:divBdr>
    </w:div>
    <w:div w:id="42672974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523396823">
      <w:bodyDiv w:val="1"/>
      <w:marLeft w:val="0"/>
      <w:marRight w:val="0"/>
      <w:marTop w:val="0"/>
      <w:marBottom w:val="0"/>
      <w:divBdr>
        <w:top w:val="none" w:sz="0" w:space="0" w:color="auto"/>
        <w:left w:val="none" w:sz="0" w:space="0" w:color="auto"/>
        <w:bottom w:val="none" w:sz="0" w:space="0" w:color="auto"/>
        <w:right w:val="none" w:sz="0" w:space="0" w:color="auto"/>
      </w:divBdr>
    </w:div>
    <w:div w:id="551617792">
      <w:bodyDiv w:val="1"/>
      <w:marLeft w:val="0"/>
      <w:marRight w:val="0"/>
      <w:marTop w:val="0"/>
      <w:marBottom w:val="0"/>
      <w:divBdr>
        <w:top w:val="none" w:sz="0" w:space="0" w:color="auto"/>
        <w:left w:val="none" w:sz="0" w:space="0" w:color="auto"/>
        <w:bottom w:val="none" w:sz="0" w:space="0" w:color="auto"/>
        <w:right w:val="none" w:sz="0" w:space="0" w:color="auto"/>
      </w:divBdr>
    </w:div>
    <w:div w:id="593712243">
      <w:bodyDiv w:val="1"/>
      <w:marLeft w:val="0"/>
      <w:marRight w:val="0"/>
      <w:marTop w:val="0"/>
      <w:marBottom w:val="0"/>
      <w:divBdr>
        <w:top w:val="none" w:sz="0" w:space="0" w:color="auto"/>
        <w:left w:val="none" w:sz="0" w:space="0" w:color="auto"/>
        <w:bottom w:val="none" w:sz="0" w:space="0" w:color="auto"/>
        <w:right w:val="none" w:sz="0" w:space="0" w:color="auto"/>
      </w:divBdr>
    </w:div>
    <w:div w:id="631643053">
      <w:bodyDiv w:val="1"/>
      <w:marLeft w:val="0"/>
      <w:marRight w:val="0"/>
      <w:marTop w:val="0"/>
      <w:marBottom w:val="0"/>
      <w:divBdr>
        <w:top w:val="none" w:sz="0" w:space="0" w:color="auto"/>
        <w:left w:val="none" w:sz="0" w:space="0" w:color="auto"/>
        <w:bottom w:val="none" w:sz="0" w:space="0" w:color="auto"/>
        <w:right w:val="none" w:sz="0" w:space="0" w:color="auto"/>
      </w:divBdr>
    </w:div>
    <w:div w:id="688141342">
      <w:bodyDiv w:val="1"/>
      <w:marLeft w:val="0"/>
      <w:marRight w:val="0"/>
      <w:marTop w:val="0"/>
      <w:marBottom w:val="0"/>
      <w:divBdr>
        <w:top w:val="none" w:sz="0" w:space="0" w:color="auto"/>
        <w:left w:val="none" w:sz="0" w:space="0" w:color="auto"/>
        <w:bottom w:val="none" w:sz="0" w:space="0" w:color="auto"/>
        <w:right w:val="none" w:sz="0" w:space="0" w:color="auto"/>
      </w:divBdr>
    </w:div>
    <w:div w:id="824930217">
      <w:bodyDiv w:val="1"/>
      <w:marLeft w:val="0"/>
      <w:marRight w:val="0"/>
      <w:marTop w:val="0"/>
      <w:marBottom w:val="0"/>
      <w:divBdr>
        <w:top w:val="none" w:sz="0" w:space="0" w:color="auto"/>
        <w:left w:val="none" w:sz="0" w:space="0" w:color="auto"/>
        <w:bottom w:val="none" w:sz="0" w:space="0" w:color="auto"/>
        <w:right w:val="none" w:sz="0" w:space="0" w:color="auto"/>
      </w:divBdr>
    </w:div>
    <w:div w:id="843596463">
      <w:bodyDiv w:val="1"/>
      <w:marLeft w:val="0"/>
      <w:marRight w:val="0"/>
      <w:marTop w:val="0"/>
      <w:marBottom w:val="0"/>
      <w:divBdr>
        <w:top w:val="none" w:sz="0" w:space="0" w:color="auto"/>
        <w:left w:val="none" w:sz="0" w:space="0" w:color="auto"/>
        <w:bottom w:val="none" w:sz="0" w:space="0" w:color="auto"/>
        <w:right w:val="none" w:sz="0" w:space="0" w:color="auto"/>
      </w:divBdr>
    </w:div>
    <w:div w:id="867335956">
      <w:bodyDiv w:val="1"/>
      <w:marLeft w:val="0"/>
      <w:marRight w:val="0"/>
      <w:marTop w:val="0"/>
      <w:marBottom w:val="0"/>
      <w:divBdr>
        <w:top w:val="none" w:sz="0" w:space="0" w:color="auto"/>
        <w:left w:val="none" w:sz="0" w:space="0" w:color="auto"/>
        <w:bottom w:val="none" w:sz="0" w:space="0" w:color="auto"/>
        <w:right w:val="none" w:sz="0" w:space="0" w:color="auto"/>
      </w:divBdr>
    </w:div>
    <w:div w:id="915751656">
      <w:bodyDiv w:val="1"/>
      <w:marLeft w:val="0"/>
      <w:marRight w:val="0"/>
      <w:marTop w:val="0"/>
      <w:marBottom w:val="0"/>
      <w:divBdr>
        <w:top w:val="none" w:sz="0" w:space="0" w:color="auto"/>
        <w:left w:val="none" w:sz="0" w:space="0" w:color="auto"/>
        <w:bottom w:val="none" w:sz="0" w:space="0" w:color="auto"/>
        <w:right w:val="none" w:sz="0" w:space="0" w:color="auto"/>
      </w:divBdr>
    </w:div>
    <w:div w:id="1082071892">
      <w:bodyDiv w:val="1"/>
      <w:marLeft w:val="0"/>
      <w:marRight w:val="0"/>
      <w:marTop w:val="0"/>
      <w:marBottom w:val="0"/>
      <w:divBdr>
        <w:top w:val="none" w:sz="0" w:space="0" w:color="auto"/>
        <w:left w:val="none" w:sz="0" w:space="0" w:color="auto"/>
        <w:bottom w:val="none" w:sz="0" w:space="0" w:color="auto"/>
        <w:right w:val="none" w:sz="0" w:space="0" w:color="auto"/>
      </w:divBdr>
    </w:div>
    <w:div w:id="1124346215">
      <w:bodyDiv w:val="1"/>
      <w:marLeft w:val="0"/>
      <w:marRight w:val="0"/>
      <w:marTop w:val="0"/>
      <w:marBottom w:val="0"/>
      <w:divBdr>
        <w:top w:val="none" w:sz="0" w:space="0" w:color="auto"/>
        <w:left w:val="none" w:sz="0" w:space="0" w:color="auto"/>
        <w:bottom w:val="none" w:sz="0" w:space="0" w:color="auto"/>
        <w:right w:val="none" w:sz="0" w:space="0" w:color="auto"/>
      </w:divBdr>
    </w:div>
    <w:div w:id="1145513939">
      <w:bodyDiv w:val="1"/>
      <w:marLeft w:val="0"/>
      <w:marRight w:val="0"/>
      <w:marTop w:val="0"/>
      <w:marBottom w:val="0"/>
      <w:divBdr>
        <w:top w:val="none" w:sz="0" w:space="0" w:color="auto"/>
        <w:left w:val="none" w:sz="0" w:space="0" w:color="auto"/>
        <w:bottom w:val="none" w:sz="0" w:space="0" w:color="auto"/>
        <w:right w:val="none" w:sz="0" w:space="0" w:color="auto"/>
      </w:divBdr>
    </w:div>
    <w:div w:id="1204370019">
      <w:bodyDiv w:val="1"/>
      <w:marLeft w:val="0"/>
      <w:marRight w:val="0"/>
      <w:marTop w:val="0"/>
      <w:marBottom w:val="0"/>
      <w:divBdr>
        <w:top w:val="none" w:sz="0" w:space="0" w:color="auto"/>
        <w:left w:val="none" w:sz="0" w:space="0" w:color="auto"/>
        <w:bottom w:val="none" w:sz="0" w:space="0" w:color="auto"/>
        <w:right w:val="none" w:sz="0" w:space="0" w:color="auto"/>
      </w:divBdr>
    </w:div>
    <w:div w:id="1349336772">
      <w:bodyDiv w:val="1"/>
      <w:marLeft w:val="0"/>
      <w:marRight w:val="0"/>
      <w:marTop w:val="0"/>
      <w:marBottom w:val="0"/>
      <w:divBdr>
        <w:top w:val="none" w:sz="0" w:space="0" w:color="auto"/>
        <w:left w:val="none" w:sz="0" w:space="0" w:color="auto"/>
        <w:bottom w:val="none" w:sz="0" w:space="0" w:color="auto"/>
        <w:right w:val="none" w:sz="0" w:space="0" w:color="auto"/>
      </w:divBdr>
    </w:div>
    <w:div w:id="1393189722">
      <w:bodyDiv w:val="1"/>
      <w:marLeft w:val="0"/>
      <w:marRight w:val="0"/>
      <w:marTop w:val="0"/>
      <w:marBottom w:val="0"/>
      <w:divBdr>
        <w:top w:val="none" w:sz="0" w:space="0" w:color="auto"/>
        <w:left w:val="none" w:sz="0" w:space="0" w:color="auto"/>
        <w:bottom w:val="none" w:sz="0" w:space="0" w:color="auto"/>
        <w:right w:val="none" w:sz="0" w:space="0" w:color="auto"/>
      </w:divBdr>
    </w:div>
    <w:div w:id="1401630853">
      <w:bodyDiv w:val="1"/>
      <w:marLeft w:val="0"/>
      <w:marRight w:val="0"/>
      <w:marTop w:val="0"/>
      <w:marBottom w:val="0"/>
      <w:divBdr>
        <w:top w:val="none" w:sz="0" w:space="0" w:color="auto"/>
        <w:left w:val="none" w:sz="0" w:space="0" w:color="auto"/>
        <w:bottom w:val="none" w:sz="0" w:space="0" w:color="auto"/>
        <w:right w:val="none" w:sz="0" w:space="0" w:color="auto"/>
      </w:divBdr>
    </w:div>
    <w:div w:id="1404374524">
      <w:bodyDiv w:val="1"/>
      <w:marLeft w:val="0"/>
      <w:marRight w:val="0"/>
      <w:marTop w:val="0"/>
      <w:marBottom w:val="0"/>
      <w:divBdr>
        <w:top w:val="none" w:sz="0" w:space="0" w:color="auto"/>
        <w:left w:val="none" w:sz="0" w:space="0" w:color="auto"/>
        <w:bottom w:val="none" w:sz="0" w:space="0" w:color="auto"/>
        <w:right w:val="none" w:sz="0" w:space="0" w:color="auto"/>
      </w:divBdr>
    </w:div>
    <w:div w:id="1587348277">
      <w:bodyDiv w:val="1"/>
      <w:marLeft w:val="0"/>
      <w:marRight w:val="0"/>
      <w:marTop w:val="0"/>
      <w:marBottom w:val="0"/>
      <w:divBdr>
        <w:top w:val="none" w:sz="0" w:space="0" w:color="auto"/>
        <w:left w:val="none" w:sz="0" w:space="0" w:color="auto"/>
        <w:bottom w:val="none" w:sz="0" w:space="0" w:color="auto"/>
        <w:right w:val="none" w:sz="0" w:space="0" w:color="auto"/>
      </w:divBdr>
    </w:div>
    <w:div w:id="1610697786">
      <w:bodyDiv w:val="1"/>
      <w:marLeft w:val="0"/>
      <w:marRight w:val="0"/>
      <w:marTop w:val="0"/>
      <w:marBottom w:val="0"/>
      <w:divBdr>
        <w:top w:val="none" w:sz="0" w:space="0" w:color="auto"/>
        <w:left w:val="none" w:sz="0" w:space="0" w:color="auto"/>
        <w:bottom w:val="none" w:sz="0" w:space="0" w:color="auto"/>
        <w:right w:val="none" w:sz="0" w:space="0" w:color="auto"/>
      </w:divBdr>
    </w:div>
    <w:div w:id="1656907578">
      <w:bodyDiv w:val="1"/>
      <w:marLeft w:val="0"/>
      <w:marRight w:val="0"/>
      <w:marTop w:val="0"/>
      <w:marBottom w:val="0"/>
      <w:divBdr>
        <w:top w:val="none" w:sz="0" w:space="0" w:color="auto"/>
        <w:left w:val="none" w:sz="0" w:space="0" w:color="auto"/>
        <w:bottom w:val="none" w:sz="0" w:space="0" w:color="auto"/>
        <w:right w:val="none" w:sz="0" w:space="0" w:color="auto"/>
      </w:divBdr>
    </w:div>
    <w:div w:id="1831826293">
      <w:bodyDiv w:val="1"/>
      <w:marLeft w:val="0"/>
      <w:marRight w:val="0"/>
      <w:marTop w:val="0"/>
      <w:marBottom w:val="0"/>
      <w:divBdr>
        <w:top w:val="none" w:sz="0" w:space="0" w:color="auto"/>
        <w:left w:val="none" w:sz="0" w:space="0" w:color="auto"/>
        <w:bottom w:val="none" w:sz="0" w:space="0" w:color="auto"/>
        <w:right w:val="none" w:sz="0" w:space="0" w:color="auto"/>
      </w:divBdr>
    </w:div>
    <w:div w:id="1855614058">
      <w:bodyDiv w:val="1"/>
      <w:marLeft w:val="0"/>
      <w:marRight w:val="0"/>
      <w:marTop w:val="0"/>
      <w:marBottom w:val="0"/>
      <w:divBdr>
        <w:top w:val="none" w:sz="0" w:space="0" w:color="auto"/>
        <w:left w:val="none" w:sz="0" w:space="0" w:color="auto"/>
        <w:bottom w:val="none" w:sz="0" w:space="0" w:color="auto"/>
        <w:right w:val="none" w:sz="0" w:space="0" w:color="auto"/>
      </w:divBdr>
    </w:div>
    <w:div w:id="1869560803">
      <w:bodyDiv w:val="1"/>
      <w:marLeft w:val="0"/>
      <w:marRight w:val="0"/>
      <w:marTop w:val="0"/>
      <w:marBottom w:val="0"/>
      <w:divBdr>
        <w:top w:val="none" w:sz="0" w:space="0" w:color="auto"/>
        <w:left w:val="none" w:sz="0" w:space="0" w:color="auto"/>
        <w:bottom w:val="none" w:sz="0" w:space="0" w:color="auto"/>
        <w:right w:val="none" w:sz="0" w:space="0" w:color="auto"/>
      </w:divBdr>
    </w:div>
    <w:div w:id="1935433849">
      <w:bodyDiv w:val="1"/>
      <w:marLeft w:val="0"/>
      <w:marRight w:val="0"/>
      <w:marTop w:val="0"/>
      <w:marBottom w:val="0"/>
      <w:divBdr>
        <w:top w:val="none" w:sz="0" w:space="0" w:color="auto"/>
        <w:left w:val="none" w:sz="0" w:space="0" w:color="auto"/>
        <w:bottom w:val="none" w:sz="0" w:space="0" w:color="auto"/>
        <w:right w:val="none" w:sz="0" w:space="0" w:color="auto"/>
      </w:divBdr>
    </w:div>
    <w:div w:id="1946301674">
      <w:bodyDiv w:val="1"/>
      <w:marLeft w:val="0"/>
      <w:marRight w:val="0"/>
      <w:marTop w:val="0"/>
      <w:marBottom w:val="0"/>
      <w:divBdr>
        <w:top w:val="none" w:sz="0" w:space="0" w:color="auto"/>
        <w:left w:val="none" w:sz="0" w:space="0" w:color="auto"/>
        <w:bottom w:val="none" w:sz="0" w:space="0" w:color="auto"/>
        <w:right w:val="none" w:sz="0" w:space="0" w:color="auto"/>
      </w:divBdr>
    </w:div>
    <w:div w:id="2027634682">
      <w:bodyDiv w:val="1"/>
      <w:marLeft w:val="0"/>
      <w:marRight w:val="0"/>
      <w:marTop w:val="0"/>
      <w:marBottom w:val="0"/>
      <w:divBdr>
        <w:top w:val="none" w:sz="0" w:space="0" w:color="auto"/>
        <w:left w:val="none" w:sz="0" w:space="0" w:color="auto"/>
        <w:bottom w:val="none" w:sz="0" w:space="0" w:color="auto"/>
        <w:right w:val="none" w:sz="0" w:space="0" w:color="auto"/>
      </w:divBdr>
    </w:div>
    <w:div w:id="2054041171">
      <w:bodyDiv w:val="1"/>
      <w:marLeft w:val="0"/>
      <w:marRight w:val="0"/>
      <w:marTop w:val="0"/>
      <w:marBottom w:val="0"/>
      <w:divBdr>
        <w:top w:val="none" w:sz="0" w:space="0" w:color="auto"/>
        <w:left w:val="none" w:sz="0" w:space="0" w:color="auto"/>
        <w:bottom w:val="none" w:sz="0" w:space="0" w:color="auto"/>
        <w:right w:val="none" w:sz="0" w:space="0" w:color="auto"/>
      </w:divBdr>
    </w:div>
    <w:div w:id="2067991427">
      <w:bodyDiv w:val="1"/>
      <w:marLeft w:val="0"/>
      <w:marRight w:val="0"/>
      <w:marTop w:val="0"/>
      <w:marBottom w:val="0"/>
      <w:divBdr>
        <w:top w:val="none" w:sz="0" w:space="0" w:color="auto"/>
        <w:left w:val="none" w:sz="0" w:space="0" w:color="auto"/>
        <w:bottom w:val="none" w:sz="0" w:space="0" w:color="auto"/>
        <w:right w:val="none" w:sz="0" w:space="0" w:color="auto"/>
      </w:divBdr>
    </w:div>
    <w:div w:id="213687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e.vsei.ua/" TargetMode="External"/><Relationship Id="rId13" Type="http://schemas.openxmlformats.org/officeDocument/2006/relationships/hyperlink" Target="mailto:Inna.Korytska@roe.vse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na.Korytska@roe.vse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na.Korytska@roe.vsei.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e.vsei.ua/shareholders/ads" TargetMode="External"/><Relationship Id="rId4" Type="http://schemas.openxmlformats.org/officeDocument/2006/relationships/settings" Target="settings.xml"/><Relationship Id="rId9" Type="http://schemas.openxmlformats.org/officeDocument/2006/relationships/hyperlink" Target="https://www.roe.vsei.ua/shareholders/ad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EBF08-E50D-4743-A5E3-72BA66D8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Pages>
  <Words>2710</Words>
  <Characters>15450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Витяг з П Р О Т О К О Л У   № 01</vt:lpstr>
    </vt:vector>
  </TitlesOfParts>
  <Company>ldu</Company>
  <LinksUpToDate>false</LinksUpToDate>
  <CharactersWithSpaces>18124</CharactersWithSpaces>
  <SharedDoc>false</SharedDoc>
  <HLinks>
    <vt:vector size="30" baseType="variant">
      <vt:variant>
        <vt:i4>5439566</vt:i4>
      </vt:variant>
      <vt:variant>
        <vt:i4>12</vt:i4>
      </vt:variant>
      <vt:variant>
        <vt:i4>0</vt:i4>
      </vt:variant>
      <vt:variant>
        <vt:i4>5</vt:i4>
      </vt:variant>
      <vt:variant>
        <vt:lpwstr>https://www.roe.vsei.ua/shareholders/ads</vt:lpwstr>
      </vt:variant>
      <vt:variant>
        <vt:lpwstr/>
      </vt:variant>
      <vt:variant>
        <vt:i4>262189</vt:i4>
      </vt:variant>
      <vt:variant>
        <vt:i4>9</vt:i4>
      </vt:variant>
      <vt:variant>
        <vt:i4>0</vt:i4>
      </vt:variant>
      <vt:variant>
        <vt:i4>5</vt:i4>
      </vt:variant>
      <vt:variant>
        <vt:lpwstr>mailto:Inna.Korytska@roe.vsei.ua</vt:lpwstr>
      </vt:variant>
      <vt:variant>
        <vt:lpwstr/>
      </vt:variant>
      <vt:variant>
        <vt:i4>262189</vt:i4>
      </vt:variant>
      <vt:variant>
        <vt:i4>6</vt:i4>
      </vt:variant>
      <vt:variant>
        <vt:i4>0</vt:i4>
      </vt:variant>
      <vt:variant>
        <vt:i4>5</vt:i4>
      </vt:variant>
      <vt:variant>
        <vt:lpwstr>mailto:Inna.Korytska@roe.vsei.ua</vt:lpwstr>
      </vt:variant>
      <vt:variant>
        <vt:lpwstr/>
      </vt:variant>
      <vt:variant>
        <vt:i4>5439566</vt:i4>
      </vt:variant>
      <vt:variant>
        <vt:i4>3</vt:i4>
      </vt:variant>
      <vt:variant>
        <vt:i4>0</vt:i4>
      </vt:variant>
      <vt:variant>
        <vt:i4>5</vt:i4>
      </vt:variant>
      <vt:variant>
        <vt:lpwstr>https://www.roe.vsei.ua/shareholders/ads</vt:lpwstr>
      </vt:variant>
      <vt:variant>
        <vt:lpwstr/>
      </vt:variant>
      <vt:variant>
        <vt:i4>5439566</vt:i4>
      </vt:variant>
      <vt:variant>
        <vt:i4>0</vt:i4>
      </vt:variant>
      <vt:variant>
        <vt:i4>0</vt:i4>
      </vt:variant>
      <vt:variant>
        <vt:i4>5</vt:i4>
      </vt:variant>
      <vt:variant>
        <vt:lpwstr>https://www.roe.vsei.ua/shareholders/ads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Витяг з П Р О Т О К О Л У   № 01</dc:title>
  <dc:creator>maslova</dc:creator>
  <cp:lastModifiedBy>Inna.Korytska</cp:lastModifiedBy>
  <cp:revision>77</cp:revision>
  <cp:lastPrinted>2023-03-22T13:38:00Z</cp:lastPrinted>
  <dcterms:created xsi:type="dcterms:W3CDTF">2022-11-02T08:42:00Z</dcterms:created>
  <dcterms:modified xsi:type="dcterms:W3CDTF">2023-03-23T07:47:00Z</dcterms:modified>
</cp:coreProperties>
</file>